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483739" w:rsidRDefault="00B006A5" w:rsidP="00E0096E">
      <w:pPr>
        <w:pStyle w:val="PlainText"/>
        <w:jc w:val="center"/>
        <w:rPr>
          <w:rFonts w:ascii="Trebuchet MS" w:hAnsi="Trebuchet MS"/>
          <w:b/>
          <w:bCs/>
          <w:color w:val="E72063"/>
          <w:sz w:val="36"/>
          <w:szCs w:val="36"/>
        </w:rPr>
      </w:pPr>
    </w:p>
    <w:p w14:paraId="58215B96" w14:textId="77777777" w:rsidR="00783F92" w:rsidRDefault="00783F92" w:rsidP="00E0096E">
      <w:pPr>
        <w:pStyle w:val="PlainText"/>
        <w:jc w:val="center"/>
        <w:rPr>
          <w:rFonts w:ascii="Aptos" w:hAnsi="Aptos"/>
          <w:b/>
          <w:bCs/>
          <w:color w:val="E72063"/>
          <w:sz w:val="36"/>
          <w:szCs w:val="36"/>
        </w:rPr>
      </w:pPr>
    </w:p>
    <w:p w14:paraId="2D055406" w14:textId="29590BAB" w:rsidR="005472C5" w:rsidRPr="00A411DF" w:rsidRDefault="00B006A5" w:rsidP="00E0096E">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r w:rsidR="00ED26E4">
        <w:rPr>
          <w:rFonts w:ascii="Aptos" w:hAnsi="Aptos"/>
          <w:b/>
          <w:bCs/>
          <w:color w:val="E72063"/>
          <w:sz w:val="36"/>
          <w:szCs w:val="36"/>
        </w:rPr>
        <w:t xml:space="preserve"> –</w:t>
      </w:r>
      <w:r w:rsidR="00FE7BE8">
        <w:rPr>
          <w:rFonts w:ascii="Aptos" w:hAnsi="Aptos"/>
          <w:b/>
          <w:bCs/>
          <w:color w:val="E72063"/>
          <w:sz w:val="36"/>
          <w:szCs w:val="36"/>
        </w:rPr>
        <w:t xml:space="preserve"> </w:t>
      </w:r>
      <w:r w:rsidR="006B1883">
        <w:rPr>
          <w:rFonts w:ascii="Aptos" w:hAnsi="Aptos"/>
          <w:b/>
          <w:bCs/>
          <w:color w:val="E72063"/>
          <w:sz w:val="36"/>
          <w:szCs w:val="36"/>
        </w:rPr>
        <w:t>Live Well</w:t>
      </w:r>
      <w:r w:rsidR="00641EBB">
        <w:rPr>
          <w:rFonts w:ascii="Aptos" w:hAnsi="Aptos"/>
          <w:b/>
          <w:bCs/>
          <w:color w:val="E72063"/>
          <w:sz w:val="36"/>
          <w:szCs w:val="36"/>
        </w:rPr>
        <w:t xml:space="preserve"> Fund</w:t>
      </w:r>
      <w:r w:rsidR="00FE7BE8">
        <w:rPr>
          <w:rFonts w:ascii="Aptos" w:hAnsi="Aptos"/>
          <w:b/>
          <w:bCs/>
          <w:color w:val="E72063"/>
          <w:sz w:val="36"/>
          <w:szCs w:val="36"/>
        </w:rPr>
        <w:t>: Centres, Spaces and Offers Grants</w:t>
      </w:r>
    </w:p>
    <w:p w14:paraId="3BF16D33" w14:textId="77777777" w:rsidR="00783F92" w:rsidRDefault="00783F92" w:rsidP="00E0096E">
      <w:pPr>
        <w:pStyle w:val="PlainText"/>
        <w:rPr>
          <w:rFonts w:ascii="Aptos" w:hAnsi="Aptos"/>
          <w:b/>
          <w:bCs/>
          <w:color w:val="E72063"/>
          <w:sz w:val="32"/>
          <w:szCs w:val="32"/>
        </w:rPr>
      </w:pPr>
    </w:p>
    <w:p w14:paraId="1DE65BB6" w14:textId="77777777" w:rsidR="00783F92" w:rsidRDefault="00783F92" w:rsidP="00E0096E">
      <w:pPr>
        <w:pStyle w:val="PlainText"/>
        <w:jc w:val="center"/>
        <w:rPr>
          <w:rFonts w:ascii="Aptos" w:hAnsi="Aptos"/>
          <w:b/>
          <w:bCs/>
          <w:color w:val="E72063"/>
          <w:sz w:val="32"/>
          <w:szCs w:val="32"/>
        </w:rPr>
      </w:pPr>
    </w:p>
    <w:p w14:paraId="2C345A69" w14:textId="37F71B7D" w:rsidR="00443627" w:rsidRDefault="00B006A5" w:rsidP="00E0096E">
      <w:pPr>
        <w:pStyle w:val="PlainText"/>
        <w:jc w:val="center"/>
        <w:rPr>
          <w:rFonts w:ascii="Aptos" w:hAnsi="Aptos"/>
          <w:b/>
          <w:bCs/>
          <w:color w:val="E72063"/>
          <w:sz w:val="32"/>
          <w:szCs w:val="32"/>
        </w:rPr>
      </w:pPr>
      <w:r w:rsidRPr="00A411DF">
        <w:rPr>
          <w:rFonts w:ascii="Aptos" w:hAnsi="Aptos"/>
          <w:b/>
          <w:bCs/>
          <w:color w:val="E72063"/>
          <w:sz w:val="32"/>
          <w:szCs w:val="32"/>
        </w:rPr>
        <w:t>Guidance Notes</w:t>
      </w:r>
    </w:p>
    <w:p w14:paraId="4A4ED3DC" w14:textId="3BD9B866" w:rsidR="008673F4" w:rsidRPr="006D3EB6" w:rsidRDefault="008673F4" w:rsidP="00E0096E">
      <w:pPr>
        <w:pStyle w:val="paragraph"/>
        <w:jc w:val="both"/>
        <w:rPr>
          <w:rFonts w:ascii="Aptos" w:hAnsi="Aptos" w:cstheme="majorHAnsi"/>
        </w:rPr>
      </w:pPr>
      <w:r w:rsidRPr="006D3EB6">
        <w:rPr>
          <w:rFonts w:ascii="Aptos" w:hAnsi="Aptos" w:cstheme="majorHAnsi"/>
        </w:rPr>
        <w:t xml:space="preserve">Thanks to funding from the GM Live Well Implementation Fund, Action Together are offering </w:t>
      </w:r>
      <w:r w:rsidR="00866C02" w:rsidRPr="006D3EB6">
        <w:rPr>
          <w:rFonts w:ascii="Aptos" w:hAnsi="Aptos" w:cstheme="majorHAnsi"/>
        </w:rPr>
        <w:t xml:space="preserve">Live Well: Centres, Spaces and Offers grants to local Voluntary, Community, Faith and Social Enterprise (VCFSE) </w:t>
      </w:r>
      <w:r w:rsidR="006D3EB6" w:rsidRPr="006D3EB6">
        <w:rPr>
          <w:rFonts w:ascii="Aptos" w:hAnsi="Aptos" w:cstheme="majorHAnsi"/>
        </w:rPr>
        <w:t>organisations in the Rochdale borough.</w:t>
      </w:r>
    </w:p>
    <w:p w14:paraId="0C296ED2" w14:textId="6F88AB97" w:rsidR="00E0096E" w:rsidRPr="00E0096E" w:rsidRDefault="006B1883" w:rsidP="00E0096E">
      <w:pPr>
        <w:pStyle w:val="paragraph"/>
        <w:jc w:val="both"/>
        <w:rPr>
          <w:rFonts w:ascii="Aptos" w:hAnsi="Aptos" w:cstheme="majorHAnsi"/>
        </w:rPr>
      </w:pPr>
      <w:hyperlink r:id="rId10" w:tgtFrame="_blank" w:history="1">
        <w:r w:rsidRPr="008673F4">
          <w:rPr>
            <w:rStyle w:val="Hyperlink"/>
            <w:rFonts w:ascii="Aptos" w:hAnsi="Aptos" w:cstheme="majorHAnsi"/>
            <w:b/>
            <w:bCs/>
            <w:color w:val="E2125E"/>
            <w:lang w:val="en-US"/>
          </w:rPr>
          <w:t>GM Live Well</w:t>
        </w:r>
      </w:hyperlink>
      <w:r w:rsidRPr="00885D33">
        <w:rPr>
          <w:rFonts w:ascii="Aptos" w:hAnsi="Aptos" w:cstheme="majorHAnsi"/>
          <w:lang w:val="en-US"/>
        </w:rPr>
        <w:t> is a Greater Manchester strategy focused on ‘ensuring great everyday support is available for everybody in every neighbourhood.’ The strategy aims to strengthen and better connect support offers that focus on prevention and addressing root causes, reduce inequalities, and ensure that every neighbourhood has high-quality offers shaped by what communities need and want.</w:t>
      </w:r>
      <w:r w:rsidRPr="00885D33">
        <w:rPr>
          <w:rFonts w:ascii="Aptos" w:hAnsi="Aptos" w:cstheme="majorHAnsi"/>
        </w:rPr>
        <w:t> </w:t>
      </w:r>
    </w:p>
    <w:p w14:paraId="0ED7E99A" w14:textId="40C7A62C" w:rsidR="00E0096E" w:rsidRDefault="00E0096E" w:rsidP="00E0096E">
      <w:pPr>
        <w:spacing w:line="240" w:lineRule="auto"/>
        <w:rPr>
          <w:rFonts w:ascii="Aptos" w:hAnsi="Aptos"/>
          <w:sz w:val="24"/>
          <w:szCs w:val="24"/>
        </w:rPr>
      </w:pPr>
      <w:r w:rsidRPr="00AE7666">
        <w:rPr>
          <w:rFonts w:ascii="Aptos" w:hAnsi="Aptos"/>
          <w:b/>
          <w:bCs/>
          <w:color w:val="E2125E"/>
          <w:sz w:val="24"/>
          <w:szCs w:val="24"/>
        </w:rPr>
        <w:t>Grant amount:</w:t>
      </w:r>
      <w:r w:rsidRPr="00AE7666">
        <w:rPr>
          <w:rFonts w:ascii="Aptos" w:hAnsi="Aptos"/>
          <w:b/>
          <w:bCs/>
          <w:color w:val="E72063"/>
          <w:sz w:val="24"/>
          <w:szCs w:val="24"/>
        </w:rPr>
        <w:t xml:space="preserve"> </w:t>
      </w:r>
      <w:r w:rsidRPr="00AE7666">
        <w:rPr>
          <w:rFonts w:ascii="Aptos" w:hAnsi="Aptos"/>
          <w:sz w:val="24"/>
          <w:szCs w:val="24"/>
        </w:rPr>
        <w:t>Grants of up to £30,000 are available.</w:t>
      </w:r>
      <w:r w:rsidRPr="00AE7666">
        <w:rPr>
          <w:rFonts w:ascii="Aptos" w:hAnsi="Aptos"/>
          <w:sz w:val="24"/>
          <w:szCs w:val="24"/>
        </w:rPr>
        <w:br/>
      </w:r>
      <w:r w:rsidRPr="00AE7666">
        <w:rPr>
          <w:rFonts w:ascii="Aptos" w:hAnsi="Aptos"/>
          <w:b/>
          <w:bCs/>
          <w:color w:val="E2125E"/>
          <w:sz w:val="24"/>
          <w:szCs w:val="24"/>
        </w:rPr>
        <w:t>Closing date:</w:t>
      </w:r>
      <w:r w:rsidRPr="00AE7666">
        <w:rPr>
          <w:rFonts w:ascii="Aptos" w:hAnsi="Aptos"/>
          <w:sz w:val="24"/>
          <w:szCs w:val="24"/>
        </w:rPr>
        <w:t xml:space="preserve"> Wednesday 25 February, 12 noon.</w:t>
      </w:r>
    </w:p>
    <w:p w14:paraId="706032AD" w14:textId="25BCE182" w:rsidR="00E0096E" w:rsidRDefault="002D01B1" w:rsidP="00E0096E">
      <w:pPr>
        <w:spacing w:line="240" w:lineRule="auto"/>
        <w:rPr>
          <w:rFonts w:ascii="Aptos" w:hAnsi="Aptos"/>
          <w:b/>
          <w:bCs/>
          <w:sz w:val="24"/>
          <w:szCs w:val="24"/>
        </w:rPr>
      </w:pPr>
      <w:r w:rsidRPr="002D01B1">
        <w:rPr>
          <w:rFonts w:ascii="Aptos" w:hAnsi="Aptos"/>
          <w:b/>
          <w:bCs/>
          <w:sz w:val="24"/>
          <w:szCs w:val="24"/>
        </w:rPr>
        <w:t>*There is no stipulation on when money needs to be spent by, but we will be collecting our final monitoring April 2027.</w:t>
      </w:r>
    </w:p>
    <w:p w14:paraId="345D2D48" w14:textId="77777777" w:rsidR="002D01B1" w:rsidRPr="002D01B1" w:rsidRDefault="002D01B1" w:rsidP="00E0096E">
      <w:pPr>
        <w:spacing w:line="240" w:lineRule="auto"/>
        <w:rPr>
          <w:rFonts w:ascii="Aptos" w:hAnsi="Aptos"/>
          <w:b/>
          <w:bCs/>
          <w:sz w:val="24"/>
          <w:szCs w:val="24"/>
        </w:rPr>
      </w:pPr>
    </w:p>
    <w:p w14:paraId="1337CDDD" w14:textId="7021FEE1" w:rsidR="00833A81" w:rsidRDefault="00833A81" w:rsidP="00E0096E">
      <w:pPr>
        <w:pStyle w:val="paragraph"/>
        <w:spacing w:before="0" w:beforeAutospacing="0" w:after="0" w:afterAutospacing="0"/>
        <w:jc w:val="both"/>
        <w:rPr>
          <w:rStyle w:val="normaltextrun"/>
          <w:rFonts w:ascii="Aptos" w:hAnsi="Aptos" w:cs="Segoe UI"/>
          <w:b/>
          <w:bCs/>
          <w:color w:val="E72063"/>
          <w:lang w:val="en-US"/>
        </w:rPr>
      </w:pPr>
      <w:r>
        <w:rPr>
          <w:rStyle w:val="normaltextrun"/>
          <w:rFonts w:ascii="Aptos" w:hAnsi="Aptos" w:cs="Segoe UI"/>
          <w:b/>
          <w:bCs/>
          <w:color w:val="E72063"/>
          <w:lang w:val="en-US"/>
        </w:rPr>
        <w:t xml:space="preserve">Your project must fit </w:t>
      </w:r>
      <w:proofErr w:type="gramStart"/>
      <w:r>
        <w:rPr>
          <w:rStyle w:val="normaltextrun"/>
          <w:rFonts w:ascii="Aptos" w:hAnsi="Aptos" w:cs="Segoe UI"/>
          <w:b/>
          <w:bCs/>
          <w:color w:val="E72063"/>
          <w:lang w:val="en-US"/>
        </w:rPr>
        <w:t>in</w:t>
      </w:r>
      <w:proofErr w:type="gramEnd"/>
      <w:r>
        <w:rPr>
          <w:rStyle w:val="normaltextrun"/>
          <w:rFonts w:ascii="Aptos" w:hAnsi="Aptos" w:cs="Segoe UI"/>
          <w:b/>
          <w:bCs/>
          <w:color w:val="E72063"/>
          <w:lang w:val="en-US"/>
        </w:rPr>
        <w:t xml:space="preserve"> one of the</w:t>
      </w:r>
      <w:r w:rsidR="00783F92">
        <w:rPr>
          <w:rStyle w:val="normaltextrun"/>
          <w:rFonts w:ascii="Aptos" w:hAnsi="Aptos" w:cs="Segoe UI"/>
          <w:b/>
          <w:bCs/>
          <w:color w:val="E72063"/>
          <w:lang w:val="en-US"/>
        </w:rPr>
        <w:t xml:space="preserve"> 3</w:t>
      </w:r>
      <w:r>
        <w:rPr>
          <w:rStyle w:val="normaltextrun"/>
          <w:rFonts w:ascii="Aptos" w:hAnsi="Aptos" w:cs="Segoe UI"/>
          <w:b/>
          <w:bCs/>
          <w:color w:val="E72063"/>
          <w:lang w:val="en-US"/>
        </w:rPr>
        <w:t xml:space="preserve"> priorities below:</w:t>
      </w:r>
    </w:p>
    <w:p w14:paraId="36500138" w14:textId="43CDD244" w:rsidR="00833A81" w:rsidRDefault="00833A81" w:rsidP="00E0096E">
      <w:pPr>
        <w:pStyle w:val="paragraph"/>
        <w:numPr>
          <w:ilvl w:val="0"/>
          <w:numId w:val="36"/>
        </w:numPr>
        <w:jc w:val="both"/>
        <w:rPr>
          <w:rFonts w:ascii="Aptos" w:hAnsi="Aptos"/>
        </w:rPr>
      </w:pPr>
      <w:r w:rsidRPr="003225F3">
        <w:rPr>
          <w:rFonts w:ascii="Aptos" w:hAnsi="Aptos"/>
          <w:b/>
          <w:bCs/>
          <w:lang w:val="en-US"/>
        </w:rPr>
        <w:t>Live Well Offers:</w:t>
      </w:r>
      <w:r>
        <w:rPr>
          <w:rFonts w:ascii="Aptos" w:hAnsi="Aptos"/>
          <w:lang w:val="en-US"/>
        </w:rPr>
        <w:t xml:space="preserve"> </w:t>
      </w:r>
      <w:r w:rsidRPr="008B652B">
        <w:rPr>
          <w:rFonts w:ascii="Aptos" w:hAnsi="Aptos"/>
        </w:rPr>
        <w:t>Live Well Offers are available wherever people live, work and connect in centres, community spaces, neighbourhoods, homes, workplaces and online.</w:t>
      </w:r>
    </w:p>
    <w:p w14:paraId="364B93EA" w14:textId="77777777" w:rsidR="00833A81" w:rsidRPr="00783F92" w:rsidRDefault="00833A81" w:rsidP="00E0096E">
      <w:pPr>
        <w:pStyle w:val="paragraph"/>
        <w:ind w:firstLine="720"/>
        <w:jc w:val="both"/>
        <w:rPr>
          <w:rFonts w:ascii="Aptos" w:hAnsi="Aptos"/>
          <w:i/>
          <w:iCs/>
        </w:rPr>
      </w:pPr>
      <w:r w:rsidRPr="00783F92">
        <w:rPr>
          <w:rFonts w:ascii="Aptos" w:hAnsi="Aptos"/>
          <w:i/>
          <w:iCs/>
        </w:rPr>
        <w:t xml:space="preserve">Key features: </w:t>
      </w:r>
    </w:p>
    <w:p w14:paraId="0C76584B" w14:textId="77777777" w:rsidR="00833A81" w:rsidRDefault="00833A81" w:rsidP="00E0096E">
      <w:pPr>
        <w:pStyle w:val="paragraph"/>
        <w:numPr>
          <w:ilvl w:val="0"/>
          <w:numId w:val="33"/>
        </w:numPr>
        <w:jc w:val="both"/>
        <w:rPr>
          <w:rFonts w:ascii="Aptos" w:hAnsi="Aptos"/>
        </w:rPr>
      </w:pPr>
      <w:r w:rsidRPr="00C20025">
        <w:rPr>
          <w:rFonts w:ascii="Aptos" w:hAnsi="Aptos"/>
        </w:rPr>
        <w:t>A consistent offer that is locally bespoke</w:t>
      </w:r>
    </w:p>
    <w:p w14:paraId="3325F862" w14:textId="77777777" w:rsidR="00833A81" w:rsidRDefault="00833A81" w:rsidP="00E0096E">
      <w:pPr>
        <w:pStyle w:val="paragraph"/>
        <w:numPr>
          <w:ilvl w:val="0"/>
          <w:numId w:val="33"/>
        </w:numPr>
        <w:jc w:val="both"/>
        <w:rPr>
          <w:rFonts w:ascii="Aptos" w:hAnsi="Aptos"/>
        </w:rPr>
      </w:pPr>
      <w:r w:rsidRPr="000B5A50">
        <w:rPr>
          <w:rFonts w:ascii="Aptos" w:hAnsi="Aptos"/>
        </w:rPr>
        <w:t>Strengths-based, person-centred practice</w:t>
      </w:r>
    </w:p>
    <w:p w14:paraId="1BB5C979" w14:textId="161B5BFA" w:rsidR="00783F92" w:rsidRPr="006641BA" w:rsidRDefault="00833A81" w:rsidP="00E0096E">
      <w:pPr>
        <w:pStyle w:val="paragraph"/>
        <w:numPr>
          <w:ilvl w:val="0"/>
          <w:numId w:val="33"/>
        </w:numPr>
        <w:jc w:val="both"/>
        <w:rPr>
          <w:rFonts w:ascii="Aptos" w:hAnsi="Aptos"/>
        </w:rPr>
      </w:pPr>
      <w:r w:rsidRPr="000B5A50">
        <w:rPr>
          <w:rFonts w:ascii="Aptos" w:hAnsi="Aptos"/>
        </w:rPr>
        <w:t>A no wrong door approach</w:t>
      </w:r>
    </w:p>
    <w:p w14:paraId="41EC4E47" w14:textId="0342DA6E" w:rsidR="00833A81" w:rsidRDefault="00833A81" w:rsidP="00E0096E">
      <w:pPr>
        <w:pStyle w:val="paragraph"/>
        <w:numPr>
          <w:ilvl w:val="0"/>
          <w:numId w:val="36"/>
        </w:numPr>
        <w:jc w:val="both"/>
        <w:rPr>
          <w:rFonts w:ascii="Aptos" w:hAnsi="Aptos"/>
        </w:rPr>
      </w:pPr>
      <w:r w:rsidRPr="003225F3">
        <w:rPr>
          <w:rFonts w:ascii="Aptos" w:hAnsi="Aptos"/>
          <w:b/>
          <w:bCs/>
        </w:rPr>
        <w:t>Live Well Centres</w:t>
      </w:r>
      <w:r>
        <w:rPr>
          <w:rFonts w:ascii="Aptos" w:hAnsi="Aptos"/>
        </w:rPr>
        <w:t xml:space="preserve">: </w:t>
      </w:r>
      <w:r w:rsidRPr="003961C8">
        <w:rPr>
          <w:rFonts w:ascii="Aptos" w:hAnsi="Aptos"/>
        </w:rPr>
        <w:t>Live Well Centres are welcoming spaces where people can get everyday support without stigma, judgement or long waits.</w:t>
      </w:r>
    </w:p>
    <w:p w14:paraId="2183C998" w14:textId="77777777" w:rsidR="00833A81" w:rsidRPr="00783F92" w:rsidRDefault="00833A81" w:rsidP="00E0096E">
      <w:pPr>
        <w:pStyle w:val="paragraph"/>
        <w:ind w:firstLine="720"/>
        <w:jc w:val="both"/>
        <w:rPr>
          <w:rFonts w:ascii="Aptos" w:hAnsi="Aptos"/>
          <w:i/>
          <w:iCs/>
        </w:rPr>
      </w:pPr>
      <w:r w:rsidRPr="00783F92">
        <w:rPr>
          <w:rFonts w:ascii="Aptos" w:hAnsi="Aptos"/>
          <w:i/>
          <w:iCs/>
        </w:rPr>
        <w:t xml:space="preserve">Key features: </w:t>
      </w:r>
    </w:p>
    <w:p w14:paraId="57D990DA" w14:textId="77777777" w:rsidR="00833A81" w:rsidRDefault="00833A81" w:rsidP="00E0096E">
      <w:pPr>
        <w:pStyle w:val="paragraph"/>
        <w:numPr>
          <w:ilvl w:val="0"/>
          <w:numId w:val="34"/>
        </w:numPr>
        <w:jc w:val="both"/>
        <w:rPr>
          <w:rFonts w:ascii="Aptos" w:hAnsi="Aptos"/>
        </w:rPr>
      </w:pPr>
      <w:r w:rsidRPr="00F022F6">
        <w:rPr>
          <w:rFonts w:ascii="Aptos" w:hAnsi="Aptos"/>
        </w:rPr>
        <w:t>An open door to trusted connected support</w:t>
      </w:r>
    </w:p>
    <w:p w14:paraId="47AAF298" w14:textId="07933527" w:rsidR="00833A81" w:rsidRPr="00833A81" w:rsidRDefault="00833A81" w:rsidP="00E0096E">
      <w:pPr>
        <w:pStyle w:val="paragraph"/>
        <w:numPr>
          <w:ilvl w:val="0"/>
          <w:numId w:val="34"/>
        </w:numPr>
        <w:jc w:val="both"/>
        <w:rPr>
          <w:rFonts w:ascii="Aptos" w:hAnsi="Aptos"/>
        </w:rPr>
      </w:pPr>
      <w:r w:rsidRPr="00F022F6">
        <w:rPr>
          <w:rFonts w:ascii="Aptos" w:hAnsi="Aptos"/>
        </w:rPr>
        <w:t>Welcoming, inclusive accessible support</w:t>
      </w:r>
    </w:p>
    <w:p w14:paraId="04298884" w14:textId="77777777" w:rsidR="00833A81" w:rsidRDefault="00833A81" w:rsidP="00E0096E">
      <w:pPr>
        <w:pStyle w:val="paragraph"/>
        <w:numPr>
          <w:ilvl w:val="0"/>
          <w:numId w:val="34"/>
        </w:numPr>
        <w:jc w:val="both"/>
        <w:rPr>
          <w:rFonts w:ascii="Aptos" w:hAnsi="Aptos"/>
        </w:rPr>
      </w:pPr>
      <w:r w:rsidRPr="00F022F6">
        <w:rPr>
          <w:rFonts w:ascii="Aptos" w:hAnsi="Aptos"/>
        </w:rPr>
        <w:t>Led by people, rooted in community power</w:t>
      </w:r>
    </w:p>
    <w:p w14:paraId="4C79B968" w14:textId="77777777" w:rsidR="00783F92" w:rsidRPr="000F5FAA" w:rsidRDefault="00783F92" w:rsidP="00E0096E">
      <w:pPr>
        <w:pStyle w:val="paragraph"/>
        <w:jc w:val="both"/>
        <w:rPr>
          <w:rFonts w:ascii="Aptos" w:hAnsi="Aptos"/>
        </w:rPr>
      </w:pPr>
    </w:p>
    <w:p w14:paraId="654D3B34" w14:textId="77777777" w:rsidR="006641BA" w:rsidRPr="006641BA" w:rsidRDefault="006641BA" w:rsidP="006641BA">
      <w:pPr>
        <w:pStyle w:val="paragraph"/>
        <w:jc w:val="both"/>
        <w:rPr>
          <w:rFonts w:ascii="Aptos" w:hAnsi="Aptos"/>
        </w:rPr>
      </w:pPr>
    </w:p>
    <w:p w14:paraId="4866D485" w14:textId="32A45492" w:rsidR="00833A81" w:rsidRDefault="00833A81" w:rsidP="00E0096E">
      <w:pPr>
        <w:pStyle w:val="paragraph"/>
        <w:numPr>
          <w:ilvl w:val="0"/>
          <w:numId w:val="36"/>
        </w:numPr>
        <w:jc w:val="both"/>
        <w:rPr>
          <w:rFonts w:ascii="Aptos" w:hAnsi="Aptos"/>
        </w:rPr>
      </w:pPr>
      <w:r w:rsidRPr="003225F3">
        <w:rPr>
          <w:rFonts w:ascii="Aptos" w:hAnsi="Aptos"/>
          <w:b/>
          <w:bCs/>
        </w:rPr>
        <w:t>Live Well Spaces:</w:t>
      </w:r>
      <w:r>
        <w:rPr>
          <w:rFonts w:ascii="Aptos" w:hAnsi="Aptos"/>
        </w:rPr>
        <w:t xml:space="preserve"> </w:t>
      </w:r>
      <w:r w:rsidRPr="004D09CF">
        <w:rPr>
          <w:rFonts w:ascii="Aptos" w:hAnsi="Aptos"/>
        </w:rPr>
        <w:t>Live Well Spaces are at the heart of everyday community life — informal and welcoming places where people come to connect, belong and get involved.</w:t>
      </w:r>
    </w:p>
    <w:p w14:paraId="2BF3BE5F" w14:textId="36C24E1B" w:rsidR="00833A81" w:rsidRPr="00783F92" w:rsidRDefault="00833A81" w:rsidP="00E0096E">
      <w:pPr>
        <w:pStyle w:val="paragraph"/>
        <w:ind w:firstLine="720"/>
        <w:jc w:val="both"/>
        <w:rPr>
          <w:rFonts w:ascii="Aptos" w:hAnsi="Aptos"/>
          <w:i/>
          <w:iCs/>
        </w:rPr>
      </w:pPr>
      <w:r w:rsidRPr="00783F92">
        <w:rPr>
          <w:rFonts w:ascii="Aptos" w:hAnsi="Aptos"/>
          <w:i/>
          <w:iCs/>
        </w:rPr>
        <w:t>Key features:</w:t>
      </w:r>
    </w:p>
    <w:p w14:paraId="2118B6BD" w14:textId="212673BF" w:rsidR="00833A81" w:rsidRPr="00783F92" w:rsidRDefault="00833A81" w:rsidP="00E0096E">
      <w:pPr>
        <w:pStyle w:val="paragraph"/>
        <w:numPr>
          <w:ilvl w:val="0"/>
          <w:numId w:val="35"/>
        </w:numPr>
        <w:jc w:val="both"/>
        <w:rPr>
          <w:rFonts w:ascii="Aptos" w:hAnsi="Aptos"/>
        </w:rPr>
      </w:pPr>
      <w:r w:rsidRPr="004D09CF">
        <w:rPr>
          <w:rFonts w:ascii="Aptos" w:hAnsi="Aptos"/>
        </w:rPr>
        <w:t>Trusted places to connect, belong and get support</w:t>
      </w:r>
    </w:p>
    <w:p w14:paraId="2D354466" w14:textId="1DAA15F2" w:rsidR="00833A81" w:rsidRDefault="00833A81" w:rsidP="00E0096E">
      <w:pPr>
        <w:pStyle w:val="paragraph"/>
        <w:numPr>
          <w:ilvl w:val="0"/>
          <w:numId w:val="35"/>
        </w:numPr>
        <w:jc w:val="both"/>
        <w:rPr>
          <w:rFonts w:ascii="Aptos" w:hAnsi="Aptos"/>
        </w:rPr>
      </w:pPr>
      <w:r w:rsidRPr="003225F3">
        <w:rPr>
          <w:rFonts w:ascii="Aptos" w:hAnsi="Aptos"/>
        </w:rPr>
        <w:t>Trusted support for specific groups and experiences</w:t>
      </w:r>
    </w:p>
    <w:p w14:paraId="6F8DD312" w14:textId="77777777" w:rsidR="00833A81" w:rsidRDefault="00833A81" w:rsidP="00E0096E">
      <w:pPr>
        <w:pStyle w:val="paragraph"/>
        <w:numPr>
          <w:ilvl w:val="0"/>
          <w:numId w:val="35"/>
        </w:numPr>
        <w:jc w:val="both"/>
        <w:rPr>
          <w:rFonts w:ascii="Aptos" w:hAnsi="Aptos"/>
        </w:rPr>
      </w:pPr>
      <w:r w:rsidRPr="003225F3">
        <w:rPr>
          <w:rFonts w:ascii="Aptos" w:hAnsi="Aptos"/>
        </w:rPr>
        <w:t>Community power in action</w:t>
      </w:r>
    </w:p>
    <w:p w14:paraId="3242F13B" w14:textId="407CDD5B" w:rsidR="00833A81" w:rsidRPr="003225F3" w:rsidRDefault="00833A81" w:rsidP="00E0096E">
      <w:pPr>
        <w:pStyle w:val="paragraph"/>
        <w:jc w:val="both"/>
        <w:rPr>
          <w:rFonts w:ascii="Aptos" w:hAnsi="Aptos"/>
        </w:rPr>
      </w:pPr>
      <w:r>
        <w:rPr>
          <w:rFonts w:ascii="Aptos" w:hAnsi="Aptos"/>
        </w:rPr>
        <w:t>You will need to explain how your organisation meets the key features of the priority you select.</w:t>
      </w:r>
    </w:p>
    <w:p w14:paraId="4683C352" w14:textId="54BB4AC7" w:rsidR="007723E9" w:rsidRPr="00833A81" w:rsidRDefault="00833A81" w:rsidP="00E0096E">
      <w:pPr>
        <w:pStyle w:val="paragraph"/>
        <w:jc w:val="both"/>
        <w:rPr>
          <w:rFonts w:ascii="Aptos" w:hAnsi="Aptos"/>
          <w:b/>
          <w:bCs/>
          <w:lang w:val="en-US"/>
        </w:rPr>
      </w:pPr>
      <w:r w:rsidRPr="000F5FAA">
        <w:rPr>
          <w:rFonts w:ascii="Aptos" w:hAnsi="Aptos"/>
          <w:b/>
          <w:bCs/>
          <w:lang w:val="en-US"/>
        </w:rPr>
        <w:t>*You MUST read the</w:t>
      </w:r>
      <w:r w:rsidR="007F0918">
        <w:rPr>
          <w:rFonts w:ascii="Aptos" w:hAnsi="Aptos"/>
          <w:b/>
          <w:bCs/>
          <w:lang w:val="en-US"/>
        </w:rPr>
        <w:t xml:space="preserve"> </w:t>
      </w:r>
      <w:hyperlink r:id="rId11" w:history="1">
        <w:r w:rsidR="007F0918" w:rsidRPr="007F0918">
          <w:rPr>
            <w:rStyle w:val="Hyperlink"/>
            <w:rFonts w:ascii="Aptos" w:hAnsi="Aptos"/>
            <w:b/>
            <w:bCs/>
            <w:color w:val="E72063"/>
            <w:lang w:val="en-US"/>
          </w:rPr>
          <w:t>Live Well Hallmarks Document</w:t>
        </w:r>
      </w:hyperlink>
      <w:r w:rsidRPr="000F5FAA">
        <w:rPr>
          <w:rFonts w:ascii="Aptos" w:hAnsi="Aptos"/>
          <w:b/>
          <w:bCs/>
          <w:lang w:val="en-US"/>
        </w:rPr>
        <w:t xml:space="preserve"> which describes the hallmarks for each of the above in more detail, prior to applying for this grant.</w:t>
      </w:r>
    </w:p>
    <w:p w14:paraId="72765452" w14:textId="6EEB428E" w:rsidR="006B1883" w:rsidRDefault="006B1883" w:rsidP="00E0096E">
      <w:pPr>
        <w:pStyle w:val="paragraph"/>
        <w:spacing w:before="0" w:beforeAutospacing="0" w:after="0" w:afterAutospacing="0"/>
        <w:jc w:val="both"/>
        <w:rPr>
          <w:rStyle w:val="normaltextrun"/>
          <w:rFonts w:ascii="Aptos" w:hAnsi="Aptos" w:cs="Segoe UI"/>
          <w:b/>
          <w:bCs/>
          <w:color w:val="E72063"/>
          <w:lang w:val="en-US"/>
        </w:rPr>
      </w:pPr>
      <w:r>
        <w:rPr>
          <w:rStyle w:val="normaltextrun"/>
          <w:rFonts w:ascii="Aptos" w:hAnsi="Aptos" w:cs="Segoe UI"/>
          <w:b/>
          <w:bCs/>
          <w:color w:val="E72063"/>
          <w:lang w:val="en-US"/>
        </w:rPr>
        <w:t>This funding can be used to:</w:t>
      </w:r>
    </w:p>
    <w:p w14:paraId="4D9E8DEC" w14:textId="248D713E" w:rsidR="006B1883" w:rsidRDefault="00885D33" w:rsidP="00E0096E">
      <w:pPr>
        <w:pStyle w:val="paragraph"/>
        <w:numPr>
          <w:ilvl w:val="0"/>
          <w:numId w:val="26"/>
        </w:numPr>
        <w:jc w:val="both"/>
        <w:rPr>
          <w:rFonts w:ascii="Aptos" w:hAnsi="Aptos"/>
        </w:rPr>
      </w:pPr>
      <w:r>
        <w:rPr>
          <w:rFonts w:ascii="Aptos" w:hAnsi="Aptos"/>
          <w:lang w:val="en-US"/>
        </w:rPr>
        <w:t>S</w:t>
      </w:r>
      <w:r w:rsidR="006B1883" w:rsidRPr="006B1883">
        <w:rPr>
          <w:rFonts w:ascii="Aptos" w:hAnsi="Aptos"/>
          <w:lang w:val="en-US"/>
        </w:rPr>
        <w:t>trengthen the way</w:t>
      </w:r>
      <w:r w:rsidR="00771CE4">
        <w:rPr>
          <w:rFonts w:ascii="Aptos" w:hAnsi="Aptos"/>
          <w:lang w:val="en-US"/>
        </w:rPr>
        <w:t xml:space="preserve"> in which</w:t>
      </w:r>
      <w:r w:rsidR="006B1883" w:rsidRPr="006B1883">
        <w:rPr>
          <w:rFonts w:ascii="Aptos" w:hAnsi="Aptos"/>
          <w:lang w:val="en-US"/>
        </w:rPr>
        <w:t xml:space="preserve"> you meet the Live Well Hallmarks</w:t>
      </w:r>
      <w:r w:rsidR="006B1883" w:rsidRPr="006B1883">
        <w:rPr>
          <w:rFonts w:ascii="Aptos" w:hAnsi="Aptos"/>
        </w:rPr>
        <w:t> </w:t>
      </w:r>
      <w:r w:rsidR="006B1883">
        <w:rPr>
          <w:rFonts w:ascii="Aptos" w:hAnsi="Aptos"/>
        </w:rPr>
        <w:t xml:space="preserve">(read more about the hallmarks </w:t>
      </w:r>
      <w:hyperlink r:id="rId12" w:history="1">
        <w:r w:rsidR="000B5A50" w:rsidRPr="0010527E">
          <w:rPr>
            <w:rStyle w:val="Hyperlink"/>
            <w:rFonts w:ascii="Aptos" w:hAnsi="Aptos"/>
          </w:rPr>
          <w:t>here</w:t>
        </w:r>
      </w:hyperlink>
      <w:r w:rsidR="006B1883">
        <w:rPr>
          <w:rFonts w:ascii="Aptos" w:hAnsi="Aptos"/>
        </w:rPr>
        <w:t>)</w:t>
      </w:r>
    </w:p>
    <w:p w14:paraId="5A2F9C2A" w14:textId="5CE9192A" w:rsidR="006B1883" w:rsidRDefault="00885D33" w:rsidP="00E0096E">
      <w:pPr>
        <w:pStyle w:val="paragraph"/>
        <w:numPr>
          <w:ilvl w:val="0"/>
          <w:numId w:val="26"/>
        </w:numPr>
        <w:jc w:val="both"/>
        <w:rPr>
          <w:rFonts w:ascii="Aptos" w:hAnsi="Aptos"/>
        </w:rPr>
      </w:pPr>
      <w:r>
        <w:rPr>
          <w:rFonts w:ascii="Aptos" w:hAnsi="Aptos"/>
          <w:lang w:val="en-US"/>
        </w:rPr>
        <w:t>E</w:t>
      </w:r>
      <w:r w:rsidR="006B1883" w:rsidRPr="006B1883">
        <w:rPr>
          <w:rFonts w:ascii="Aptos" w:hAnsi="Aptos"/>
          <w:lang w:val="en-US"/>
        </w:rPr>
        <w:t>nable your organisation to grow community power, wealth and action in your community </w:t>
      </w:r>
      <w:r w:rsidR="006B1883" w:rsidRPr="006B1883">
        <w:rPr>
          <w:rFonts w:ascii="Aptos" w:hAnsi="Aptos"/>
        </w:rPr>
        <w:t> </w:t>
      </w:r>
    </w:p>
    <w:p w14:paraId="09F749B8" w14:textId="661D66F5" w:rsidR="000E1818" w:rsidRDefault="00885D33" w:rsidP="00E0096E">
      <w:pPr>
        <w:pStyle w:val="paragraph"/>
        <w:numPr>
          <w:ilvl w:val="0"/>
          <w:numId w:val="26"/>
        </w:numPr>
        <w:jc w:val="both"/>
        <w:rPr>
          <w:rFonts w:ascii="Aptos" w:hAnsi="Aptos"/>
        </w:rPr>
      </w:pPr>
      <w:r>
        <w:rPr>
          <w:rFonts w:ascii="Aptos" w:hAnsi="Aptos"/>
          <w:lang w:val="en-US"/>
        </w:rPr>
        <w:t>I</w:t>
      </w:r>
      <w:r w:rsidR="006B1883" w:rsidRPr="006B1883">
        <w:rPr>
          <w:rFonts w:ascii="Aptos" w:hAnsi="Aptos"/>
          <w:lang w:val="en-US"/>
        </w:rPr>
        <w:t xml:space="preserve">nvest </w:t>
      </w:r>
      <w:proofErr w:type="gramStart"/>
      <w:r w:rsidR="0010527E" w:rsidRPr="006B1883">
        <w:rPr>
          <w:rFonts w:ascii="Aptos" w:hAnsi="Aptos"/>
          <w:lang w:val="en-US"/>
        </w:rPr>
        <w:t>in</w:t>
      </w:r>
      <w:r w:rsidR="0010527E">
        <w:rPr>
          <w:rFonts w:ascii="Aptos" w:hAnsi="Aptos"/>
          <w:lang w:val="en-US"/>
        </w:rPr>
        <w:t>to</w:t>
      </w:r>
      <w:proofErr w:type="gramEnd"/>
      <w:r w:rsidR="006B1883" w:rsidRPr="000B5A50">
        <w:rPr>
          <w:rFonts w:ascii="Aptos" w:hAnsi="Aptos"/>
          <w:lang w:val="en-US"/>
        </w:rPr>
        <w:t xml:space="preserve"> the core of your organisation to enable you to grow, innovate or better meet the needs of your community</w:t>
      </w:r>
      <w:r w:rsidR="006B1883" w:rsidRPr="000B5A50">
        <w:rPr>
          <w:rFonts w:ascii="Aptos" w:hAnsi="Aptos"/>
        </w:rPr>
        <w:t> </w:t>
      </w:r>
    </w:p>
    <w:p w14:paraId="344076F8" w14:textId="6A6A53BD" w:rsidR="00735EA9" w:rsidRDefault="00735EA9" w:rsidP="00E0096E">
      <w:pPr>
        <w:pStyle w:val="paragraph"/>
        <w:jc w:val="both"/>
        <w:rPr>
          <w:rFonts w:ascii="Aptos" w:hAnsi="Aptos"/>
          <w:lang w:val="en-US"/>
        </w:rPr>
      </w:pPr>
      <w:r>
        <w:rPr>
          <w:rFonts w:ascii="Aptos" w:hAnsi="Aptos"/>
          <w:lang w:val="en-US"/>
        </w:rPr>
        <w:t xml:space="preserve">At the second Rochdale Live Well Summit, attendees co-designed the approach to allocating </w:t>
      </w:r>
      <w:r w:rsidR="00804E49">
        <w:rPr>
          <w:rFonts w:ascii="Aptos" w:hAnsi="Aptos"/>
          <w:lang w:val="en-US"/>
        </w:rPr>
        <w:t>these grants. The agreed process is as follows:</w:t>
      </w:r>
    </w:p>
    <w:p w14:paraId="6EDFAF20" w14:textId="20E6FBA2" w:rsidR="003B5E28" w:rsidRPr="003B5E28" w:rsidRDefault="003B5E28" w:rsidP="00E0096E">
      <w:pPr>
        <w:pStyle w:val="NormalWeb"/>
        <w:rPr>
          <w:rFonts w:ascii="Aptos" w:hAnsi="Aptos"/>
        </w:rPr>
      </w:pPr>
      <w:r w:rsidRPr="003B5E28">
        <w:rPr>
          <w:rFonts w:ascii="Aptos" w:hAnsi="Aptos"/>
        </w:rPr>
        <w:t>Funding has been allocated to each neighbourhood within Rochdale: Rochdale North, Rochdale South, Heywood, Middleton and Pennines. Funding will be allocated based on population, deprivation and need in each neighbourhood to ensure an equitable spread across the Borough. For Boroughwide orgs, you will be asked to identify which neighbourhood your project will primarily impact in your E</w:t>
      </w:r>
      <w:r>
        <w:rPr>
          <w:rFonts w:ascii="Aptos" w:hAnsi="Aptos"/>
        </w:rPr>
        <w:t xml:space="preserve">xpression of </w:t>
      </w:r>
      <w:r w:rsidRPr="003B5E28">
        <w:rPr>
          <w:rFonts w:ascii="Aptos" w:hAnsi="Aptos"/>
        </w:rPr>
        <w:t>I</w:t>
      </w:r>
      <w:r>
        <w:rPr>
          <w:rFonts w:ascii="Aptos" w:hAnsi="Aptos"/>
        </w:rPr>
        <w:t>nterest</w:t>
      </w:r>
      <w:r w:rsidRPr="003B5E28">
        <w:rPr>
          <w:rFonts w:ascii="Aptos" w:hAnsi="Aptos"/>
        </w:rPr>
        <w:t>.</w:t>
      </w:r>
    </w:p>
    <w:p w14:paraId="11084DBB" w14:textId="75F05259" w:rsidR="00B006A5" w:rsidRPr="00810D8E" w:rsidRDefault="00B006A5" w:rsidP="00E0096E">
      <w:pPr>
        <w:pStyle w:val="NormalWeb"/>
        <w:spacing w:before="0" w:beforeAutospacing="0" w:after="0" w:afterAutospacing="0"/>
        <w:rPr>
          <w:rFonts w:ascii="Aptos" w:hAnsi="Aptos" w:cstheme="minorHAnsi"/>
          <w:color w:val="E2125E"/>
          <w:sz w:val="22"/>
          <w:szCs w:val="22"/>
        </w:rPr>
      </w:pPr>
      <w:r w:rsidRPr="00810D8E">
        <w:rPr>
          <w:rFonts w:ascii="Aptos" w:hAnsi="Aptos" w:cstheme="minorHAnsi"/>
          <w:b/>
          <w:bCs/>
          <w:color w:val="E2125E"/>
          <w:sz w:val="22"/>
          <w:szCs w:val="22"/>
        </w:rPr>
        <w:t>Who is the funding for:</w:t>
      </w:r>
    </w:p>
    <w:p w14:paraId="0FB48393" w14:textId="3F17C4DE" w:rsidR="00BE6B22" w:rsidRPr="00783F92" w:rsidRDefault="00B006A5" w:rsidP="00E0096E">
      <w:pPr>
        <w:pStyle w:val="ListParagraph"/>
        <w:numPr>
          <w:ilvl w:val="0"/>
          <w:numId w:val="37"/>
        </w:numPr>
        <w:spacing w:before="100" w:beforeAutospacing="1" w:after="100" w:afterAutospacing="1" w:line="240" w:lineRule="auto"/>
        <w:rPr>
          <w:rFonts w:ascii="Aptos" w:hAnsi="Aptos"/>
          <w:sz w:val="24"/>
          <w:szCs w:val="24"/>
        </w:rPr>
      </w:pPr>
      <w:r w:rsidRPr="00783F92">
        <w:rPr>
          <w:rFonts w:ascii="Aptos" w:hAnsi="Aptos"/>
          <w:sz w:val="24"/>
          <w:szCs w:val="24"/>
        </w:rPr>
        <w:t>you are a voluntary, community, faith and social enterprise (VCFSE) group locally rooted or actively working in the borough of Rochdale; </w:t>
      </w:r>
      <w:r w:rsidRPr="00783F92">
        <w:rPr>
          <w:rFonts w:ascii="Aptos" w:hAnsi="Aptos"/>
          <w:b/>
          <w:bCs/>
          <w:i/>
          <w:iCs/>
          <w:sz w:val="24"/>
          <w:szCs w:val="24"/>
        </w:rPr>
        <w:t>and</w:t>
      </w:r>
    </w:p>
    <w:p w14:paraId="75CC8054" w14:textId="509BFE21" w:rsidR="09E0480C" w:rsidRPr="00783F92" w:rsidRDefault="7E3DBC39" w:rsidP="00E0096E">
      <w:pPr>
        <w:pStyle w:val="ListParagraph"/>
        <w:numPr>
          <w:ilvl w:val="0"/>
          <w:numId w:val="37"/>
        </w:numPr>
        <w:spacing w:before="100" w:beforeAutospacing="1" w:after="100" w:afterAutospacing="1" w:line="240" w:lineRule="auto"/>
        <w:rPr>
          <w:rFonts w:ascii="Aptos" w:hAnsi="Aptos"/>
          <w:sz w:val="24"/>
          <w:szCs w:val="24"/>
        </w:rPr>
      </w:pPr>
      <w:r w:rsidRPr="00783F92">
        <w:rPr>
          <w:rFonts w:ascii="Aptos" w:hAnsi="Aptos"/>
          <w:sz w:val="24"/>
          <w:szCs w:val="24"/>
        </w:rPr>
        <w:t>you are a member of Action Together CIO (you can register for free to become a member </w:t>
      </w:r>
      <w:hyperlink r:id="rId13">
        <w:r w:rsidRPr="00783F92">
          <w:rPr>
            <w:rStyle w:val="Hyperlink"/>
            <w:rFonts w:ascii="Aptos" w:hAnsi="Aptos"/>
            <w:color w:val="7F85F5"/>
            <w:sz w:val="24"/>
            <w:szCs w:val="24"/>
          </w:rPr>
          <w:t>here</w:t>
        </w:r>
      </w:hyperlink>
      <w:r w:rsidRPr="00783F92">
        <w:rPr>
          <w:rFonts w:ascii="Aptos" w:hAnsi="Aptos"/>
          <w:sz w:val="24"/>
          <w:szCs w:val="24"/>
        </w:rPr>
        <w:t>)</w:t>
      </w:r>
    </w:p>
    <w:p w14:paraId="4269C917" w14:textId="095EE5EB" w:rsidR="00017147" w:rsidRPr="00AE7666" w:rsidRDefault="00017147" w:rsidP="00E0096E">
      <w:pPr>
        <w:pStyle w:val="NoSpacing"/>
        <w:numPr>
          <w:ilvl w:val="0"/>
          <w:numId w:val="37"/>
        </w:numPr>
        <w:spacing w:before="100" w:beforeAutospacing="1" w:after="100" w:afterAutospacing="1"/>
        <w:jc w:val="both"/>
        <w:rPr>
          <w:rFonts w:ascii="Aptos" w:hAnsi="Aptos"/>
          <w:sz w:val="24"/>
          <w:szCs w:val="24"/>
        </w:rPr>
      </w:pPr>
      <w:r w:rsidRPr="00AE7666">
        <w:rPr>
          <w:rFonts w:ascii="Aptos" w:hAnsi="Aptos"/>
          <w:sz w:val="24"/>
          <w:szCs w:val="24"/>
        </w:rPr>
        <w:t>you are formally constituted.</w:t>
      </w:r>
    </w:p>
    <w:p w14:paraId="6C7CB56A" w14:textId="77777777" w:rsidR="002D01B1" w:rsidRDefault="002D01B1" w:rsidP="00E0096E">
      <w:pPr>
        <w:pStyle w:val="NoSpacing"/>
        <w:spacing w:before="100" w:beforeAutospacing="1" w:after="100" w:afterAutospacing="1"/>
        <w:rPr>
          <w:rFonts w:ascii="Aptos" w:hAnsi="Aptos"/>
          <w:sz w:val="24"/>
          <w:szCs w:val="24"/>
          <w:lang w:val="en-US"/>
        </w:rPr>
      </w:pPr>
    </w:p>
    <w:p w14:paraId="05D1F07E" w14:textId="77777777" w:rsidR="002D01B1" w:rsidRDefault="002D01B1" w:rsidP="00E0096E">
      <w:pPr>
        <w:pStyle w:val="NoSpacing"/>
        <w:spacing w:before="100" w:beforeAutospacing="1" w:after="100" w:afterAutospacing="1"/>
        <w:rPr>
          <w:rFonts w:ascii="Aptos" w:hAnsi="Aptos"/>
          <w:sz w:val="24"/>
          <w:szCs w:val="24"/>
          <w:lang w:val="en-US"/>
        </w:rPr>
      </w:pPr>
    </w:p>
    <w:p w14:paraId="49A103F8" w14:textId="0748903C" w:rsidR="00334AE0" w:rsidRPr="00AE7666" w:rsidRDefault="00334AE0" w:rsidP="00E0096E">
      <w:pPr>
        <w:pStyle w:val="NoSpacing"/>
        <w:spacing w:before="100" w:beforeAutospacing="1" w:after="100" w:afterAutospacing="1"/>
        <w:rPr>
          <w:rFonts w:ascii="Aptos" w:hAnsi="Aptos"/>
          <w:sz w:val="24"/>
          <w:szCs w:val="24"/>
          <w:lang w:val="en-US"/>
        </w:rPr>
      </w:pPr>
      <w:r w:rsidRPr="00AE7666">
        <w:rPr>
          <w:rFonts w:ascii="Aptos" w:hAnsi="Aptos"/>
          <w:sz w:val="24"/>
          <w:szCs w:val="24"/>
          <w:lang w:val="en-US"/>
        </w:rPr>
        <w:t xml:space="preserve">Action Together members can apply </w:t>
      </w:r>
      <w:r w:rsidR="00B41B3A" w:rsidRPr="00AE7666">
        <w:rPr>
          <w:rFonts w:ascii="Aptos" w:hAnsi="Aptos"/>
          <w:sz w:val="24"/>
          <w:szCs w:val="24"/>
          <w:lang w:val="en-US"/>
        </w:rPr>
        <w:t>for</w:t>
      </w:r>
      <w:r w:rsidRPr="00AE7666">
        <w:rPr>
          <w:rFonts w:ascii="Aptos" w:hAnsi="Aptos"/>
          <w:sz w:val="24"/>
          <w:szCs w:val="24"/>
          <w:lang w:val="en-US"/>
        </w:rPr>
        <w:t xml:space="preserve"> our funding if you have already received funding through the Rochdale Communities Fund as long as:</w:t>
      </w:r>
    </w:p>
    <w:p w14:paraId="412222BA" w14:textId="4B21669D" w:rsidR="00334AE0" w:rsidRPr="00AE7666" w:rsidRDefault="00334AE0" w:rsidP="00E0096E">
      <w:pPr>
        <w:pStyle w:val="NoSpacing"/>
        <w:numPr>
          <w:ilvl w:val="0"/>
          <w:numId w:val="13"/>
        </w:numPr>
        <w:spacing w:before="100" w:beforeAutospacing="1" w:after="100" w:afterAutospacing="1"/>
        <w:rPr>
          <w:rFonts w:ascii="Aptos" w:hAnsi="Aptos"/>
          <w:sz w:val="24"/>
          <w:szCs w:val="24"/>
          <w:lang w:val="en-US"/>
        </w:rPr>
      </w:pPr>
      <w:r w:rsidRPr="00AE7666">
        <w:rPr>
          <w:rFonts w:ascii="Aptos" w:hAnsi="Aptos"/>
          <w:sz w:val="24"/>
          <w:szCs w:val="24"/>
          <w:lang w:val="en-US"/>
        </w:rPr>
        <w:t xml:space="preserve">The applications are for different projects, </w:t>
      </w:r>
      <w:r w:rsidR="00783F92" w:rsidRPr="00783F92">
        <w:rPr>
          <w:rFonts w:ascii="Aptos" w:hAnsi="Aptos"/>
          <w:b/>
          <w:bCs/>
          <w:i/>
          <w:iCs/>
          <w:sz w:val="24"/>
          <w:szCs w:val="24"/>
          <w:lang w:val="en-US"/>
        </w:rPr>
        <w:t>OR</w:t>
      </w:r>
      <w:r w:rsidRPr="00783F92">
        <w:rPr>
          <w:rFonts w:ascii="Aptos" w:hAnsi="Aptos"/>
          <w:i/>
          <w:iCs/>
          <w:sz w:val="24"/>
          <w:szCs w:val="24"/>
          <w:lang w:val="en-US"/>
        </w:rPr>
        <w:t xml:space="preserve"> </w:t>
      </w:r>
      <w:r w:rsidRPr="00AE7666">
        <w:rPr>
          <w:rFonts w:ascii="Aptos" w:hAnsi="Aptos"/>
          <w:sz w:val="24"/>
          <w:szCs w:val="24"/>
          <w:lang w:val="en-US"/>
        </w:rPr>
        <w:t>you can show the project needs to continue</w:t>
      </w:r>
    </w:p>
    <w:p w14:paraId="559B070C" w14:textId="77777777" w:rsidR="00334AE0" w:rsidRPr="00AE7666" w:rsidRDefault="00334AE0" w:rsidP="00E0096E">
      <w:pPr>
        <w:pStyle w:val="NoSpacing"/>
        <w:numPr>
          <w:ilvl w:val="0"/>
          <w:numId w:val="13"/>
        </w:numPr>
        <w:spacing w:before="100" w:beforeAutospacing="1" w:after="100" w:afterAutospacing="1"/>
        <w:rPr>
          <w:rFonts w:ascii="Aptos" w:hAnsi="Aptos"/>
          <w:sz w:val="24"/>
          <w:szCs w:val="24"/>
          <w:lang w:val="en-US"/>
        </w:rPr>
      </w:pPr>
      <w:r w:rsidRPr="00AE7666">
        <w:rPr>
          <w:rFonts w:ascii="Aptos" w:hAnsi="Aptos"/>
          <w:sz w:val="24"/>
          <w:szCs w:val="24"/>
          <w:lang w:val="en-US"/>
        </w:rPr>
        <w:t>You have submitted all monitoring for previous projects</w:t>
      </w:r>
    </w:p>
    <w:p w14:paraId="376A2A28" w14:textId="77777777" w:rsidR="00334AE0" w:rsidRPr="00AE7666" w:rsidRDefault="00334AE0" w:rsidP="00E0096E">
      <w:pPr>
        <w:pStyle w:val="NoSpacing"/>
        <w:numPr>
          <w:ilvl w:val="0"/>
          <w:numId w:val="13"/>
        </w:numPr>
        <w:spacing w:before="100" w:beforeAutospacing="1" w:after="100" w:afterAutospacing="1"/>
        <w:rPr>
          <w:rFonts w:ascii="Aptos" w:hAnsi="Aptos"/>
          <w:sz w:val="24"/>
          <w:szCs w:val="24"/>
          <w:lang w:val="en-US"/>
        </w:rPr>
      </w:pPr>
      <w:r w:rsidRPr="00AE7666">
        <w:rPr>
          <w:rFonts w:ascii="Aptos" w:hAnsi="Aptos"/>
          <w:sz w:val="24"/>
          <w:szCs w:val="24"/>
          <w:lang w:val="en-US"/>
        </w:rPr>
        <w:t>You are in contact with your Community Development Worker</w:t>
      </w:r>
    </w:p>
    <w:p w14:paraId="60372EBC" w14:textId="222155BB" w:rsidR="00FF1DE4" w:rsidRPr="002D01B1" w:rsidRDefault="00334AE0" w:rsidP="00FF1DE4">
      <w:pPr>
        <w:pStyle w:val="NoSpacing"/>
        <w:numPr>
          <w:ilvl w:val="0"/>
          <w:numId w:val="13"/>
        </w:numPr>
        <w:spacing w:before="100" w:beforeAutospacing="1" w:after="100" w:afterAutospacing="1"/>
        <w:rPr>
          <w:rFonts w:ascii="Aptos" w:hAnsi="Aptos"/>
          <w:sz w:val="24"/>
          <w:szCs w:val="24"/>
          <w:lang w:val="en-US"/>
        </w:rPr>
      </w:pPr>
      <w:r w:rsidRPr="00AE7666">
        <w:rPr>
          <w:rFonts w:ascii="Aptos" w:hAnsi="Aptos"/>
          <w:sz w:val="24"/>
          <w:szCs w:val="24"/>
          <w:lang w:val="en-US"/>
        </w:rPr>
        <w:t>You have not already received a grant from the categories above the one you are applying for (i.e. a small grant and you’re applying for a micro grant</w:t>
      </w:r>
      <w:r w:rsidR="00C30B99" w:rsidRPr="00AE7666">
        <w:rPr>
          <w:rFonts w:ascii="Aptos" w:hAnsi="Aptos"/>
          <w:sz w:val="24"/>
          <w:szCs w:val="24"/>
          <w:lang w:val="en-US"/>
        </w:rPr>
        <w:t>.</w:t>
      </w:r>
      <w:r w:rsidR="00C27D6E" w:rsidRPr="00AE7666">
        <w:rPr>
          <w:rFonts w:ascii="Aptos" w:hAnsi="Aptos"/>
          <w:sz w:val="24"/>
          <w:szCs w:val="24"/>
          <w:lang w:val="en-US"/>
        </w:rPr>
        <w:t>)</w:t>
      </w:r>
    </w:p>
    <w:p w14:paraId="62A31426" w14:textId="581F9194" w:rsidR="00AE02B6" w:rsidRPr="00AE7666" w:rsidRDefault="00AE02B6" w:rsidP="00E0096E">
      <w:pPr>
        <w:spacing w:line="240" w:lineRule="auto"/>
        <w:rPr>
          <w:rFonts w:ascii="Aptos" w:hAnsi="Aptos"/>
          <w:b/>
          <w:bCs/>
          <w:color w:val="E2125E"/>
          <w:sz w:val="24"/>
          <w:szCs w:val="24"/>
        </w:rPr>
      </w:pPr>
      <w:r w:rsidRPr="00AE7666">
        <w:rPr>
          <w:rFonts w:ascii="Aptos" w:hAnsi="Aptos"/>
          <w:b/>
          <w:bCs/>
          <w:color w:val="E2125E"/>
          <w:sz w:val="24"/>
          <w:szCs w:val="24"/>
        </w:rPr>
        <w:t>Application process: Stage 1</w:t>
      </w:r>
    </w:p>
    <w:p w14:paraId="39B730B6" w14:textId="6319B947" w:rsidR="006E038D" w:rsidRDefault="00C4437F" w:rsidP="00E0096E">
      <w:pPr>
        <w:spacing w:after="0" w:line="240" w:lineRule="auto"/>
        <w:jc w:val="both"/>
        <w:rPr>
          <w:rFonts w:ascii="Aptos" w:hAnsi="Aptos" w:cs="Arial"/>
          <w:bCs/>
          <w:color w:val="E2125E"/>
          <w:sz w:val="24"/>
          <w:szCs w:val="24"/>
        </w:rPr>
      </w:pPr>
      <w:r w:rsidRPr="00AE7666">
        <w:rPr>
          <w:rFonts w:ascii="Aptos" w:hAnsi="Aptos" w:cs="Arial"/>
          <w:bCs/>
          <w:color w:val="E2125E"/>
          <w:sz w:val="24"/>
          <w:szCs w:val="24"/>
        </w:rPr>
        <w:t>Complet</w:t>
      </w:r>
      <w:r w:rsidR="00AE02B6" w:rsidRPr="00AE7666">
        <w:rPr>
          <w:rFonts w:ascii="Aptos" w:hAnsi="Aptos" w:cs="Arial"/>
          <w:bCs/>
          <w:color w:val="E2125E"/>
          <w:sz w:val="24"/>
          <w:szCs w:val="24"/>
        </w:rPr>
        <w:t>e the Expression of Interest form</w:t>
      </w:r>
    </w:p>
    <w:p w14:paraId="31535690" w14:textId="54E03DFF" w:rsidR="00C27D6E" w:rsidRPr="00AE7666" w:rsidRDefault="00AE02B6" w:rsidP="00E0096E">
      <w:pPr>
        <w:numPr>
          <w:ilvl w:val="0"/>
          <w:numId w:val="29"/>
        </w:numPr>
        <w:spacing w:line="240" w:lineRule="auto"/>
        <w:rPr>
          <w:rFonts w:ascii="Aptos" w:hAnsi="Aptos" w:cs="Arial"/>
          <w:sz w:val="24"/>
          <w:szCs w:val="24"/>
        </w:rPr>
      </w:pPr>
      <w:r w:rsidRPr="00AE7666">
        <w:rPr>
          <w:rFonts w:ascii="Aptos" w:hAnsi="Aptos" w:cs="Arial"/>
          <w:sz w:val="24"/>
          <w:szCs w:val="24"/>
          <w:lang w:val="en-US"/>
        </w:rPr>
        <w:t xml:space="preserve">Submit a short </w:t>
      </w:r>
      <w:r w:rsidRPr="003B5E28">
        <w:rPr>
          <w:rFonts w:ascii="Aptos" w:hAnsi="Aptos" w:cs="Arial"/>
          <w:sz w:val="24"/>
          <w:szCs w:val="24"/>
          <w:lang w:val="en-US"/>
        </w:rPr>
        <w:t>Expression of Interest</w:t>
      </w:r>
      <w:r w:rsidRPr="00AE7666">
        <w:rPr>
          <w:rFonts w:ascii="Aptos" w:hAnsi="Aptos" w:cs="Arial"/>
          <w:sz w:val="24"/>
          <w:szCs w:val="24"/>
          <w:lang w:val="en-US"/>
        </w:rPr>
        <w:t xml:space="preserve"> and an indicative budget by </w:t>
      </w:r>
      <w:r w:rsidRPr="00AE7666">
        <w:rPr>
          <w:rFonts w:ascii="Aptos" w:hAnsi="Aptos" w:cs="Arial"/>
          <w:b/>
          <w:bCs/>
          <w:sz w:val="24"/>
          <w:szCs w:val="24"/>
          <w:lang w:val="en-US"/>
        </w:rPr>
        <w:t>12pm on 25</w:t>
      </w:r>
      <w:r w:rsidRPr="00AE7666">
        <w:rPr>
          <w:rFonts w:ascii="Aptos" w:hAnsi="Aptos" w:cs="Arial"/>
          <w:b/>
          <w:bCs/>
          <w:sz w:val="24"/>
          <w:szCs w:val="24"/>
          <w:vertAlign w:val="superscript"/>
          <w:lang w:val="en-US"/>
        </w:rPr>
        <w:t>th</w:t>
      </w:r>
      <w:r w:rsidRPr="00AE7666">
        <w:rPr>
          <w:rFonts w:ascii="Aptos" w:hAnsi="Aptos" w:cs="Arial"/>
          <w:b/>
          <w:bCs/>
          <w:sz w:val="24"/>
          <w:szCs w:val="24"/>
          <w:lang w:val="en-US"/>
        </w:rPr>
        <w:t> February 2026</w:t>
      </w:r>
      <w:r w:rsidR="00882EAC" w:rsidRPr="00AE7666">
        <w:rPr>
          <w:rFonts w:ascii="Aptos" w:hAnsi="Aptos" w:cs="Arial"/>
          <w:b/>
          <w:bCs/>
          <w:sz w:val="24"/>
          <w:szCs w:val="24"/>
          <w:lang w:val="en-US"/>
        </w:rPr>
        <w:t>.</w:t>
      </w:r>
      <w:r w:rsidRPr="00AE7666">
        <w:rPr>
          <w:rFonts w:ascii="Aptos" w:hAnsi="Aptos" w:cs="Arial"/>
          <w:sz w:val="24"/>
          <w:szCs w:val="24"/>
        </w:rPr>
        <w:t> </w:t>
      </w:r>
    </w:p>
    <w:p w14:paraId="7CEDAA7D" w14:textId="3254D8C9" w:rsidR="00AE02B6" w:rsidRPr="00AE7666" w:rsidRDefault="00AE02B6" w:rsidP="00E0096E">
      <w:pPr>
        <w:numPr>
          <w:ilvl w:val="0"/>
          <w:numId w:val="29"/>
        </w:numPr>
        <w:spacing w:line="240" w:lineRule="auto"/>
        <w:rPr>
          <w:rFonts w:ascii="Aptos" w:hAnsi="Aptos" w:cs="Arial"/>
          <w:sz w:val="24"/>
          <w:szCs w:val="24"/>
        </w:rPr>
      </w:pPr>
      <w:r w:rsidRPr="00AE7666">
        <w:rPr>
          <w:rFonts w:ascii="Aptos" w:hAnsi="Aptos" w:cs="Arial"/>
          <w:sz w:val="24"/>
          <w:szCs w:val="24"/>
          <w:lang w:val="en-US"/>
        </w:rPr>
        <w:t>EOI</w:t>
      </w:r>
      <w:r w:rsidR="0059405E" w:rsidRPr="00AE7666">
        <w:rPr>
          <w:rFonts w:ascii="Aptos" w:hAnsi="Aptos" w:cs="Arial"/>
          <w:sz w:val="24"/>
          <w:szCs w:val="24"/>
          <w:lang w:val="en-US"/>
        </w:rPr>
        <w:t>’</w:t>
      </w:r>
      <w:r w:rsidRPr="00AE7666">
        <w:rPr>
          <w:rFonts w:ascii="Aptos" w:hAnsi="Aptos" w:cs="Arial"/>
          <w:sz w:val="24"/>
          <w:szCs w:val="24"/>
          <w:lang w:val="en-US"/>
        </w:rPr>
        <w:t>s will then be sent to our community panel for scoring, followed by a live panel session to decide who has made it through to the next stage.</w:t>
      </w:r>
    </w:p>
    <w:p w14:paraId="4F0E8B1B" w14:textId="0AEC28AE" w:rsidR="00841E15" w:rsidRPr="00AE7666" w:rsidRDefault="00AE02B6" w:rsidP="00E0096E">
      <w:pPr>
        <w:numPr>
          <w:ilvl w:val="0"/>
          <w:numId w:val="29"/>
        </w:numPr>
        <w:spacing w:line="240" w:lineRule="auto"/>
        <w:rPr>
          <w:rFonts w:ascii="Aptos" w:hAnsi="Aptos" w:cs="Arial"/>
          <w:sz w:val="24"/>
          <w:szCs w:val="24"/>
        </w:rPr>
      </w:pPr>
      <w:r w:rsidRPr="00AE7666">
        <w:rPr>
          <w:rFonts w:ascii="Aptos" w:hAnsi="Aptos" w:cs="Arial"/>
          <w:sz w:val="24"/>
          <w:szCs w:val="24"/>
          <w:lang w:val="en-US"/>
        </w:rPr>
        <w:t>Applicants will be notified of the outcome by </w:t>
      </w:r>
      <w:r w:rsidRPr="00AE7666">
        <w:rPr>
          <w:rFonts w:ascii="Aptos" w:hAnsi="Aptos" w:cs="Arial"/>
          <w:b/>
          <w:bCs/>
          <w:sz w:val="24"/>
          <w:szCs w:val="24"/>
          <w:lang w:val="en-US"/>
        </w:rPr>
        <w:t>Friday 6 March 2026</w:t>
      </w:r>
      <w:r w:rsidR="00B856C2" w:rsidRPr="00AE7666">
        <w:rPr>
          <w:rFonts w:ascii="Aptos" w:hAnsi="Aptos" w:cs="Arial"/>
          <w:b/>
          <w:bCs/>
          <w:sz w:val="24"/>
          <w:szCs w:val="24"/>
          <w:lang w:val="en-US"/>
        </w:rPr>
        <w:t>.</w:t>
      </w:r>
      <w:r w:rsidRPr="00AE7666">
        <w:rPr>
          <w:rFonts w:ascii="Aptos" w:hAnsi="Aptos" w:cs="Arial"/>
          <w:sz w:val="24"/>
          <w:szCs w:val="24"/>
        </w:rPr>
        <w:t> </w:t>
      </w:r>
    </w:p>
    <w:p w14:paraId="04F7BEB8" w14:textId="30864478" w:rsidR="004B08D7" w:rsidRDefault="00AE02B6" w:rsidP="00E0096E">
      <w:pPr>
        <w:spacing w:line="240" w:lineRule="auto"/>
        <w:rPr>
          <w:rFonts w:ascii="Aptos" w:hAnsi="Aptos" w:cs="Arial"/>
          <w:sz w:val="24"/>
          <w:szCs w:val="24"/>
        </w:rPr>
      </w:pPr>
      <w:r w:rsidRPr="00AE7666">
        <w:rPr>
          <w:rFonts w:ascii="Aptos" w:hAnsi="Aptos" w:cs="Arial"/>
          <w:sz w:val="24"/>
          <w:szCs w:val="24"/>
          <w:lang w:val="en-US"/>
        </w:rPr>
        <w:t xml:space="preserve">Successful applicants will be offered a 1:1 visit </w:t>
      </w:r>
      <w:r w:rsidR="002230CC" w:rsidRPr="00AE7666">
        <w:rPr>
          <w:rFonts w:ascii="Aptos" w:hAnsi="Aptos" w:cs="Arial"/>
          <w:sz w:val="24"/>
          <w:szCs w:val="24"/>
          <w:lang w:val="en-US"/>
        </w:rPr>
        <w:t>around</w:t>
      </w:r>
      <w:r w:rsidRPr="00AE7666">
        <w:rPr>
          <w:rFonts w:ascii="Aptos" w:hAnsi="Aptos" w:cs="Arial"/>
          <w:sz w:val="24"/>
          <w:szCs w:val="24"/>
          <w:lang w:val="en-US"/>
        </w:rPr>
        <w:t xml:space="preserve"> your project</w:t>
      </w:r>
      <w:r w:rsidR="00B856C2" w:rsidRPr="00AE7666">
        <w:rPr>
          <w:rFonts w:ascii="Aptos" w:hAnsi="Aptos" w:cs="Arial"/>
          <w:sz w:val="24"/>
          <w:szCs w:val="24"/>
          <w:lang w:val="en-US"/>
        </w:rPr>
        <w:t>,</w:t>
      </w:r>
      <w:r w:rsidRPr="00AE7666">
        <w:rPr>
          <w:rFonts w:ascii="Aptos" w:hAnsi="Aptos" w:cs="Arial"/>
          <w:sz w:val="24"/>
          <w:szCs w:val="24"/>
          <w:lang w:val="en-US"/>
        </w:rPr>
        <w:t xml:space="preserve"> to bring to life the difference you want to make and support you to further develop your proposed project</w:t>
      </w:r>
      <w:r w:rsidR="00B856C2" w:rsidRPr="00AE7666">
        <w:rPr>
          <w:rFonts w:ascii="Aptos" w:hAnsi="Aptos" w:cs="Arial"/>
          <w:sz w:val="24"/>
          <w:szCs w:val="24"/>
          <w:lang w:val="en-US"/>
        </w:rPr>
        <w:t>.</w:t>
      </w:r>
      <w:r w:rsidRPr="00AE7666">
        <w:rPr>
          <w:rFonts w:ascii="Aptos" w:hAnsi="Aptos" w:cs="Arial"/>
          <w:sz w:val="24"/>
          <w:szCs w:val="24"/>
        </w:rPr>
        <w:t> </w:t>
      </w:r>
    </w:p>
    <w:p w14:paraId="364A1215" w14:textId="390E3773" w:rsidR="004972AA" w:rsidRDefault="00E0096E" w:rsidP="00E0096E">
      <w:pPr>
        <w:pStyle w:val="paragraph"/>
        <w:jc w:val="both"/>
        <w:rPr>
          <w:rFonts w:ascii="Aptos" w:hAnsi="Aptos" w:cstheme="majorHAnsi"/>
        </w:rPr>
      </w:pPr>
      <w:r>
        <w:rPr>
          <w:rFonts w:ascii="Aptos" w:hAnsi="Aptos" w:cs="Arial"/>
          <w:b/>
          <w:bCs/>
        </w:rPr>
        <w:t>EOI form</w:t>
      </w:r>
      <w:r w:rsidR="004B08D7" w:rsidRPr="004972AA">
        <w:rPr>
          <w:rFonts w:ascii="Aptos" w:hAnsi="Aptos" w:cs="Arial"/>
          <w:b/>
          <w:bCs/>
        </w:rPr>
        <w:t>:</w:t>
      </w:r>
      <w:r w:rsidR="004B08D7">
        <w:rPr>
          <w:rFonts w:ascii="Aptos" w:hAnsi="Aptos" w:cs="Arial"/>
        </w:rPr>
        <w:t xml:space="preserve"> Responses to this E</w:t>
      </w:r>
      <w:r w:rsidR="003B5E28">
        <w:rPr>
          <w:rFonts w:ascii="Aptos" w:hAnsi="Aptos" w:cs="Arial"/>
        </w:rPr>
        <w:t>xpression</w:t>
      </w:r>
      <w:r w:rsidR="00152F91">
        <w:rPr>
          <w:rFonts w:ascii="Aptos" w:hAnsi="Aptos" w:cs="Arial"/>
        </w:rPr>
        <w:t xml:space="preserve"> of </w:t>
      </w:r>
      <w:r w:rsidR="004B08D7">
        <w:rPr>
          <w:rFonts w:ascii="Aptos" w:hAnsi="Aptos" w:cs="Arial"/>
        </w:rPr>
        <w:t>I</w:t>
      </w:r>
      <w:r w:rsidR="00152F91">
        <w:rPr>
          <w:rFonts w:ascii="Aptos" w:hAnsi="Aptos" w:cs="Arial"/>
        </w:rPr>
        <w:t>nterest</w:t>
      </w:r>
      <w:r w:rsidR="004B08D7">
        <w:rPr>
          <w:rFonts w:ascii="Aptos" w:hAnsi="Aptos" w:cs="Arial"/>
        </w:rPr>
        <w:t xml:space="preserve"> form can be written form, video or voice note. If submitting via </w:t>
      </w:r>
      <w:r w:rsidR="002C68F8">
        <w:rPr>
          <w:rFonts w:ascii="Aptos" w:hAnsi="Aptos" w:cs="Arial"/>
        </w:rPr>
        <w:t xml:space="preserve">video or voice note, you will need to send this to our funding WhatsApp number, </w:t>
      </w:r>
      <w:r w:rsidR="00394CD7" w:rsidRPr="00E0096E">
        <w:rPr>
          <w:rFonts w:ascii="Aptos" w:hAnsi="Aptos" w:cstheme="majorHAnsi"/>
          <w:b/>
          <w:bCs/>
        </w:rPr>
        <w:t>07362 474200.</w:t>
      </w:r>
      <w:r w:rsidR="00394CD7">
        <w:rPr>
          <w:rFonts w:ascii="Aptos" w:hAnsi="Aptos" w:cstheme="majorHAnsi"/>
        </w:rPr>
        <w:t xml:space="preserve"> </w:t>
      </w:r>
    </w:p>
    <w:p w14:paraId="7BFBF69C" w14:textId="237F7019" w:rsidR="004B08D7" w:rsidRPr="004972AA" w:rsidRDefault="004972AA" w:rsidP="00E0096E">
      <w:pPr>
        <w:pStyle w:val="paragraph"/>
        <w:jc w:val="both"/>
        <w:rPr>
          <w:rFonts w:ascii="Aptos" w:hAnsi="Aptos" w:cstheme="majorHAnsi"/>
        </w:rPr>
      </w:pPr>
      <w:r w:rsidRPr="00FB28AC">
        <w:rPr>
          <w:rFonts w:ascii="Aptos" w:hAnsi="Aptos" w:cstheme="majorHAnsi"/>
          <w:lang w:val="en-US"/>
        </w:rPr>
        <w:t>The video /voice note should be no longer 8 minutes. If you choose this option, please take care to include the same level of description that would be expected in a written format.</w:t>
      </w:r>
      <w:r w:rsidRPr="00FB28AC">
        <w:rPr>
          <w:rFonts w:ascii="Aptos" w:hAnsi="Aptos" w:cstheme="majorHAnsi"/>
        </w:rPr>
        <w:t> </w:t>
      </w:r>
    </w:p>
    <w:p w14:paraId="610A732D" w14:textId="14839952" w:rsidR="00AE02B6" w:rsidRPr="00AE7666" w:rsidRDefault="00AE02B6" w:rsidP="00E0096E">
      <w:pPr>
        <w:spacing w:line="240" w:lineRule="auto"/>
        <w:rPr>
          <w:rFonts w:ascii="Aptos" w:hAnsi="Aptos" w:cs="Arial"/>
          <w:b/>
          <w:bCs/>
          <w:color w:val="E2125E"/>
          <w:sz w:val="24"/>
          <w:szCs w:val="24"/>
        </w:rPr>
      </w:pPr>
      <w:r w:rsidRPr="00AE7666">
        <w:rPr>
          <w:rFonts w:ascii="Aptos" w:hAnsi="Aptos" w:cs="Arial"/>
          <w:b/>
          <w:bCs/>
          <w:color w:val="E2125E"/>
          <w:sz w:val="24"/>
          <w:szCs w:val="24"/>
        </w:rPr>
        <w:t>Application process: Stage 2</w:t>
      </w:r>
    </w:p>
    <w:p w14:paraId="52A2424A" w14:textId="0627122D" w:rsidR="00AE02B6" w:rsidRPr="00AE7666" w:rsidRDefault="00AE02B6" w:rsidP="00E0096E">
      <w:pPr>
        <w:pStyle w:val="ListParagraph"/>
        <w:numPr>
          <w:ilvl w:val="0"/>
          <w:numId w:val="32"/>
        </w:numPr>
        <w:spacing w:line="240" w:lineRule="auto"/>
        <w:rPr>
          <w:rFonts w:ascii="Aptos" w:hAnsi="Aptos" w:cs="Arial"/>
          <w:sz w:val="24"/>
          <w:szCs w:val="24"/>
        </w:rPr>
      </w:pPr>
      <w:r w:rsidRPr="00AE7666">
        <w:rPr>
          <w:rFonts w:ascii="Aptos" w:hAnsi="Aptos" w:cs="Arial"/>
          <w:sz w:val="24"/>
          <w:szCs w:val="24"/>
        </w:rPr>
        <w:t xml:space="preserve">Application forms will be sent to groups who were successful in stage 1 of the process on </w:t>
      </w:r>
      <w:r w:rsidRPr="00AE7666">
        <w:rPr>
          <w:rFonts w:ascii="Aptos" w:hAnsi="Aptos" w:cs="Arial"/>
          <w:b/>
          <w:bCs/>
          <w:sz w:val="24"/>
          <w:szCs w:val="24"/>
        </w:rPr>
        <w:t>Monday 30</w:t>
      </w:r>
      <w:r w:rsidRPr="00AE7666">
        <w:rPr>
          <w:rFonts w:ascii="Aptos" w:hAnsi="Aptos" w:cs="Arial"/>
          <w:b/>
          <w:bCs/>
          <w:sz w:val="24"/>
          <w:szCs w:val="24"/>
          <w:vertAlign w:val="superscript"/>
        </w:rPr>
        <w:t xml:space="preserve"> </w:t>
      </w:r>
      <w:r w:rsidRPr="00AE7666">
        <w:rPr>
          <w:rFonts w:ascii="Aptos" w:hAnsi="Aptos" w:cs="Arial"/>
          <w:b/>
          <w:bCs/>
          <w:sz w:val="24"/>
          <w:szCs w:val="24"/>
        </w:rPr>
        <w:t>March</w:t>
      </w:r>
      <w:r w:rsidRPr="00AE7666">
        <w:rPr>
          <w:rFonts w:ascii="Aptos" w:hAnsi="Aptos" w:cs="Arial"/>
          <w:sz w:val="24"/>
          <w:szCs w:val="24"/>
        </w:rPr>
        <w:t>.</w:t>
      </w:r>
    </w:p>
    <w:p w14:paraId="4D872D77" w14:textId="2C110883" w:rsidR="00AE02B6" w:rsidRPr="00AE7666" w:rsidRDefault="00AE02B6" w:rsidP="00E0096E">
      <w:pPr>
        <w:pStyle w:val="ListParagraph"/>
        <w:numPr>
          <w:ilvl w:val="0"/>
          <w:numId w:val="32"/>
        </w:numPr>
        <w:spacing w:line="240" w:lineRule="auto"/>
        <w:rPr>
          <w:rFonts w:ascii="Aptos" w:hAnsi="Aptos" w:cs="Arial"/>
          <w:b/>
          <w:bCs/>
          <w:sz w:val="24"/>
          <w:szCs w:val="24"/>
        </w:rPr>
      </w:pPr>
      <w:r w:rsidRPr="00AE7666">
        <w:rPr>
          <w:rFonts w:ascii="Aptos" w:hAnsi="Aptos" w:cs="Arial"/>
          <w:sz w:val="24"/>
          <w:szCs w:val="24"/>
        </w:rPr>
        <w:t xml:space="preserve">Application forms must be completed in full and returned </w:t>
      </w:r>
      <w:r w:rsidR="00882EAC" w:rsidRPr="00AE7666">
        <w:rPr>
          <w:rFonts w:ascii="Aptos" w:hAnsi="Aptos" w:cs="Arial"/>
          <w:sz w:val="24"/>
          <w:szCs w:val="24"/>
        </w:rPr>
        <w:t xml:space="preserve">to </w:t>
      </w:r>
      <w:hyperlink r:id="rId14" w:history="1">
        <w:r w:rsidR="00882EAC" w:rsidRPr="00AE7666">
          <w:rPr>
            <w:rStyle w:val="Hyperlink"/>
            <w:rFonts w:ascii="Aptos" w:hAnsi="Aptos" w:cs="Arial"/>
            <w:sz w:val="24"/>
            <w:szCs w:val="24"/>
          </w:rPr>
          <w:t>laura.augustine@actiontogether.org.uk</w:t>
        </w:r>
      </w:hyperlink>
      <w:r w:rsidR="00882EAC" w:rsidRPr="00AE7666">
        <w:rPr>
          <w:rFonts w:ascii="Aptos" w:hAnsi="Aptos" w:cs="Arial"/>
          <w:sz w:val="24"/>
          <w:szCs w:val="24"/>
        </w:rPr>
        <w:t xml:space="preserve"> </w:t>
      </w:r>
      <w:r w:rsidRPr="00AE7666">
        <w:rPr>
          <w:rFonts w:ascii="Aptos" w:hAnsi="Aptos" w:cs="Arial"/>
          <w:sz w:val="24"/>
          <w:szCs w:val="24"/>
        </w:rPr>
        <w:t xml:space="preserve">no later than </w:t>
      </w:r>
      <w:r w:rsidRPr="00AE7666">
        <w:rPr>
          <w:rFonts w:ascii="Aptos" w:hAnsi="Aptos" w:cs="Arial"/>
          <w:b/>
          <w:bCs/>
          <w:sz w:val="24"/>
          <w:szCs w:val="24"/>
        </w:rPr>
        <w:t>Monday 20</w:t>
      </w:r>
      <w:r w:rsidR="00FE23A8" w:rsidRPr="00AE7666">
        <w:rPr>
          <w:rFonts w:ascii="Aptos" w:hAnsi="Aptos" w:cs="Arial"/>
          <w:b/>
          <w:bCs/>
          <w:sz w:val="24"/>
          <w:szCs w:val="24"/>
          <w:vertAlign w:val="superscript"/>
        </w:rPr>
        <w:t xml:space="preserve"> </w:t>
      </w:r>
      <w:r w:rsidRPr="00AE7666">
        <w:rPr>
          <w:rFonts w:ascii="Aptos" w:hAnsi="Aptos" w:cs="Arial"/>
          <w:b/>
          <w:bCs/>
          <w:sz w:val="24"/>
          <w:szCs w:val="24"/>
        </w:rPr>
        <w:t>April, 12 noon.</w:t>
      </w:r>
    </w:p>
    <w:p w14:paraId="09E2CE0C" w14:textId="245D349C" w:rsidR="00AE02B6" w:rsidRPr="00AE7666" w:rsidRDefault="00AE02B6" w:rsidP="00E0096E">
      <w:pPr>
        <w:pStyle w:val="ListParagraph"/>
        <w:numPr>
          <w:ilvl w:val="0"/>
          <w:numId w:val="32"/>
        </w:numPr>
        <w:spacing w:line="240" w:lineRule="auto"/>
        <w:rPr>
          <w:rFonts w:ascii="Aptos" w:hAnsi="Aptos" w:cs="Arial"/>
          <w:sz w:val="24"/>
          <w:szCs w:val="24"/>
        </w:rPr>
      </w:pPr>
      <w:r w:rsidRPr="00AE7666">
        <w:rPr>
          <w:rFonts w:ascii="Aptos" w:hAnsi="Aptos" w:cs="Arial"/>
          <w:sz w:val="24"/>
          <w:szCs w:val="24"/>
        </w:rPr>
        <w:t>Application forms will then be scored by our community panel, followed by a live panel session to determine which groups have been successful.</w:t>
      </w:r>
    </w:p>
    <w:p w14:paraId="6C702BD0" w14:textId="0362FC49" w:rsidR="00AE7666" w:rsidRPr="004972AA" w:rsidRDefault="005B6832" w:rsidP="00E0096E">
      <w:pPr>
        <w:pStyle w:val="ListParagraph"/>
        <w:numPr>
          <w:ilvl w:val="0"/>
          <w:numId w:val="32"/>
        </w:numPr>
        <w:spacing w:line="240" w:lineRule="auto"/>
        <w:rPr>
          <w:rFonts w:ascii="Aptos" w:hAnsi="Aptos" w:cs="Arial"/>
          <w:sz w:val="24"/>
          <w:szCs w:val="24"/>
        </w:rPr>
      </w:pPr>
      <w:r w:rsidRPr="00AE7666">
        <w:rPr>
          <w:rFonts w:ascii="Aptos" w:hAnsi="Aptos" w:cs="Arial"/>
          <w:sz w:val="24"/>
          <w:szCs w:val="24"/>
        </w:rPr>
        <w:t>Decisions will be sent to</w:t>
      </w:r>
      <w:r w:rsidR="004B2E41" w:rsidRPr="00AE7666">
        <w:rPr>
          <w:rFonts w:ascii="Aptos" w:hAnsi="Aptos" w:cs="Arial"/>
          <w:sz w:val="24"/>
          <w:szCs w:val="24"/>
        </w:rPr>
        <w:t xml:space="preserve"> applicants on</w:t>
      </w:r>
      <w:r w:rsidRPr="00AE7666">
        <w:rPr>
          <w:rFonts w:ascii="Aptos" w:hAnsi="Aptos" w:cs="Arial"/>
          <w:sz w:val="24"/>
          <w:szCs w:val="24"/>
        </w:rPr>
        <w:t xml:space="preserve"> </w:t>
      </w:r>
      <w:r w:rsidRPr="00AE7666">
        <w:rPr>
          <w:rFonts w:ascii="Aptos" w:hAnsi="Aptos" w:cs="Arial"/>
          <w:b/>
          <w:bCs/>
          <w:sz w:val="24"/>
          <w:szCs w:val="24"/>
        </w:rPr>
        <w:t>Thursday 30 April.</w:t>
      </w:r>
    </w:p>
    <w:p w14:paraId="5077790E" w14:textId="77777777" w:rsidR="00E0096E" w:rsidRDefault="00E0096E" w:rsidP="00E0096E">
      <w:pPr>
        <w:spacing w:line="240" w:lineRule="auto"/>
        <w:rPr>
          <w:rFonts w:ascii="Aptos" w:hAnsi="Aptos" w:cs="Arial"/>
          <w:b/>
          <w:bCs/>
          <w:sz w:val="24"/>
          <w:szCs w:val="24"/>
        </w:rPr>
      </w:pPr>
    </w:p>
    <w:p w14:paraId="5512B8F8" w14:textId="4A4EEA18" w:rsidR="00E0096E" w:rsidRPr="00980836" w:rsidRDefault="00E0096E" w:rsidP="00E0096E">
      <w:pPr>
        <w:spacing w:line="240" w:lineRule="auto"/>
        <w:rPr>
          <w:rFonts w:ascii="Aptos" w:hAnsi="Aptos" w:cs="Arial"/>
          <w:b/>
          <w:bCs/>
          <w:color w:val="E2125E"/>
          <w:sz w:val="24"/>
          <w:szCs w:val="24"/>
        </w:rPr>
      </w:pPr>
      <w:r w:rsidRPr="00980836">
        <w:rPr>
          <w:rFonts w:ascii="Aptos" w:hAnsi="Aptos" w:cs="Arial"/>
          <w:b/>
          <w:bCs/>
          <w:color w:val="E2125E"/>
          <w:sz w:val="24"/>
          <w:szCs w:val="24"/>
        </w:rPr>
        <w:t xml:space="preserve">Neighbourhood Allocation </w:t>
      </w:r>
    </w:p>
    <w:p w14:paraId="5BC28C58" w14:textId="77777777" w:rsidR="002D01B1" w:rsidRDefault="00E0096E" w:rsidP="00E0096E">
      <w:pPr>
        <w:spacing w:line="240" w:lineRule="auto"/>
        <w:rPr>
          <w:rFonts w:ascii="Aptos" w:hAnsi="Aptos" w:cs="Arial"/>
          <w:b/>
          <w:bCs/>
          <w:sz w:val="24"/>
          <w:szCs w:val="24"/>
        </w:rPr>
      </w:pPr>
      <w:r>
        <w:rPr>
          <w:rFonts w:ascii="Aptos" w:hAnsi="Aptos" w:cs="Arial"/>
          <w:b/>
          <w:bCs/>
          <w:sz w:val="24"/>
          <w:szCs w:val="24"/>
        </w:rPr>
        <w:t>A</w:t>
      </w:r>
      <w:r w:rsidR="006E038D" w:rsidRPr="00AE7666">
        <w:rPr>
          <w:rFonts w:ascii="Aptos" w:hAnsi="Aptos" w:cs="Arial"/>
          <w:b/>
          <w:bCs/>
          <w:sz w:val="24"/>
          <w:szCs w:val="24"/>
        </w:rPr>
        <w:t xml:space="preserve">s agreed at the summit, each neighbourhood has been allocated a specific percentage of the total funding. Organisations will apply only for the funding </w:t>
      </w:r>
    </w:p>
    <w:p w14:paraId="736BF859" w14:textId="77777777" w:rsidR="002D01B1" w:rsidRDefault="002D01B1" w:rsidP="00E0096E">
      <w:pPr>
        <w:spacing w:line="240" w:lineRule="auto"/>
        <w:rPr>
          <w:rFonts w:ascii="Aptos" w:hAnsi="Aptos" w:cs="Arial"/>
          <w:b/>
          <w:bCs/>
          <w:sz w:val="24"/>
          <w:szCs w:val="24"/>
        </w:rPr>
      </w:pPr>
    </w:p>
    <w:p w14:paraId="4255CEC5" w14:textId="518EEECC" w:rsidR="00FE23A8" w:rsidRPr="00AE7666" w:rsidRDefault="006E038D" w:rsidP="00E0096E">
      <w:pPr>
        <w:spacing w:line="240" w:lineRule="auto"/>
        <w:rPr>
          <w:rFonts w:ascii="Aptos" w:hAnsi="Aptos" w:cs="Arial"/>
          <w:b/>
          <w:bCs/>
          <w:sz w:val="24"/>
          <w:szCs w:val="24"/>
        </w:rPr>
      </w:pPr>
      <w:r w:rsidRPr="00AE7666">
        <w:rPr>
          <w:rFonts w:ascii="Aptos" w:hAnsi="Aptos" w:cs="Arial"/>
          <w:b/>
          <w:bCs/>
          <w:sz w:val="24"/>
          <w:szCs w:val="24"/>
        </w:rPr>
        <w:t>available within their own neighbourhood.</w:t>
      </w:r>
      <w:r w:rsidR="00FE23A8" w:rsidRPr="00AE7666">
        <w:rPr>
          <w:rFonts w:ascii="Aptos" w:hAnsi="Aptos" w:cs="Arial"/>
          <w:b/>
          <w:bCs/>
          <w:sz w:val="24"/>
          <w:szCs w:val="24"/>
        </w:rPr>
        <w:br/>
      </w:r>
    </w:p>
    <w:p w14:paraId="1E0A079D" w14:textId="593C09D8" w:rsidR="00980836" w:rsidRDefault="00FE23A8" w:rsidP="002D01B1">
      <w:pPr>
        <w:spacing w:line="240" w:lineRule="auto"/>
        <w:rPr>
          <w:rFonts w:ascii="Aptos" w:hAnsi="Aptos"/>
          <w:b/>
          <w:bCs/>
          <w:sz w:val="24"/>
          <w:szCs w:val="24"/>
        </w:rPr>
      </w:pPr>
      <w:r w:rsidRPr="00AE7666">
        <w:rPr>
          <w:rFonts w:ascii="Aptos" w:hAnsi="Aptos"/>
          <w:b/>
          <w:bCs/>
          <w:sz w:val="24"/>
          <w:szCs w:val="24"/>
        </w:rPr>
        <w:t>*You will receive funding in May 2026.</w:t>
      </w:r>
    </w:p>
    <w:p w14:paraId="191C7606" w14:textId="04F55094" w:rsidR="00933435" w:rsidRDefault="00686360" w:rsidP="002D01B1">
      <w:pPr>
        <w:spacing w:line="240" w:lineRule="auto"/>
        <w:rPr>
          <w:rFonts w:ascii="Aptos" w:hAnsi="Aptos"/>
          <w:b/>
          <w:bCs/>
          <w:sz w:val="24"/>
          <w:szCs w:val="24"/>
        </w:rPr>
      </w:pPr>
      <w:r>
        <w:rPr>
          <w:rFonts w:ascii="Aptos" w:hAnsi="Aptos"/>
          <w:b/>
          <w:bCs/>
          <w:sz w:val="24"/>
          <w:szCs w:val="24"/>
        </w:rPr>
        <w:t xml:space="preserve">Rochdale North: </w:t>
      </w:r>
      <w:r w:rsidRPr="006F230B">
        <w:rPr>
          <w:rFonts w:ascii="Aptos" w:hAnsi="Aptos"/>
          <w:sz w:val="24"/>
          <w:szCs w:val="24"/>
        </w:rPr>
        <w:t xml:space="preserve">Covers </w:t>
      </w:r>
      <w:r w:rsidR="0005718B" w:rsidRPr="006F230B">
        <w:rPr>
          <w:rFonts w:ascii="Aptos" w:hAnsi="Aptos"/>
          <w:sz w:val="24"/>
          <w:szCs w:val="24"/>
        </w:rPr>
        <w:t>Central Rochdale, Healey, Norden</w:t>
      </w:r>
    </w:p>
    <w:p w14:paraId="4DD55ED6" w14:textId="595F9691" w:rsidR="006F230B" w:rsidRPr="002D01B1" w:rsidRDefault="00686360" w:rsidP="002D01B1">
      <w:pPr>
        <w:spacing w:line="240" w:lineRule="auto"/>
        <w:rPr>
          <w:rFonts w:ascii="Aptos" w:hAnsi="Aptos"/>
          <w:b/>
          <w:bCs/>
          <w:sz w:val="24"/>
          <w:szCs w:val="24"/>
        </w:rPr>
      </w:pPr>
      <w:r>
        <w:rPr>
          <w:rFonts w:ascii="Aptos" w:hAnsi="Aptos"/>
          <w:b/>
          <w:bCs/>
          <w:sz w:val="24"/>
          <w:szCs w:val="24"/>
        </w:rPr>
        <w:t xml:space="preserve">Rochdale South: </w:t>
      </w:r>
      <w:r w:rsidR="006F230B" w:rsidRPr="006F230B">
        <w:rPr>
          <w:rFonts w:ascii="Aptos" w:hAnsi="Aptos"/>
          <w:sz w:val="24"/>
          <w:szCs w:val="24"/>
          <w:lang w:val="en-US"/>
        </w:rPr>
        <w:t>Balderstone &amp; Kirkholt, Bamford, Castleton, Kingsway</w:t>
      </w:r>
      <w:r w:rsidR="006F230B" w:rsidRPr="006F230B">
        <w:rPr>
          <w:rFonts w:ascii="Aptos" w:hAnsi="Aptos"/>
          <w:sz w:val="24"/>
          <w:szCs w:val="24"/>
          <w:lang w:val="en-US"/>
        </w:rPr>
        <w:t>, Newbold</w:t>
      </w:r>
      <w:r w:rsidR="006F230B" w:rsidRPr="006F230B">
        <w:rPr>
          <w:rFonts w:ascii="Aptos" w:hAnsi="Aptos"/>
          <w:sz w:val="24"/>
          <w:szCs w:val="24"/>
          <w:lang w:val="en-US"/>
        </w:rPr>
        <w:t xml:space="preserve"> and </w:t>
      </w:r>
      <w:proofErr w:type="spellStart"/>
      <w:r w:rsidR="006F230B" w:rsidRPr="006F230B">
        <w:rPr>
          <w:rFonts w:ascii="Aptos" w:hAnsi="Aptos"/>
          <w:sz w:val="24"/>
          <w:szCs w:val="24"/>
          <w:lang w:val="en-US"/>
        </w:rPr>
        <w:t>Milkstone</w:t>
      </w:r>
      <w:proofErr w:type="spellEnd"/>
      <w:r w:rsidR="006F230B" w:rsidRPr="006F230B">
        <w:rPr>
          <w:rFonts w:ascii="Aptos" w:hAnsi="Aptos"/>
          <w:sz w:val="24"/>
          <w:szCs w:val="24"/>
          <w:lang w:val="en-US"/>
        </w:rPr>
        <w:t xml:space="preserve"> &amp; Deeplish</w:t>
      </w:r>
    </w:p>
    <w:p w14:paraId="134371EC" w14:textId="3F14E573" w:rsidR="009E4A90" w:rsidRPr="00E0096E" w:rsidRDefault="00E0096E" w:rsidP="00E0096E">
      <w:pPr>
        <w:pStyle w:val="NoSpacing"/>
        <w:spacing w:before="100" w:beforeAutospacing="1" w:after="100" w:afterAutospacing="1"/>
        <w:jc w:val="both"/>
        <w:rPr>
          <w:rFonts w:ascii="Aptos" w:hAnsi="Aptos"/>
          <w:b/>
          <w:bCs/>
          <w:color w:val="E2125E"/>
          <w:sz w:val="24"/>
          <w:szCs w:val="24"/>
        </w:rPr>
      </w:pPr>
      <w:r>
        <w:rPr>
          <w:rFonts w:ascii="Aptos" w:hAnsi="Aptos"/>
          <w:b/>
          <w:bCs/>
          <w:color w:val="E2125E"/>
          <w:sz w:val="24"/>
          <w:szCs w:val="24"/>
        </w:rPr>
        <w:t>Monitoring from previous applications</w:t>
      </w:r>
      <w:r w:rsidR="00B006A5" w:rsidRPr="00E0096E">
        <w:rPr>
          <w:rFonts w:ascii="Aptos" w:hAnsi="Aptos"/>
          <w:b/>
          <w:bCs/>
          <w:color w:val="E2125E"/>
          <w:sz w:val="24"/>
          <w:szCs w:val="24"/>
        </w:rPr>
        <w:t>:</w:t>
      </w:r>
    </w:p>
    <w:p w14:paraId="6611ADE1" w14:textId="56021FE2" w:rsidR="009E4A90" w:rsidRPr="00AE7666" w:rsidRDefault="00E0096E" w:rsidP="00E0096E">
      <w:pPr>
        <w:pStyle w:val="NoSpacing"/>
        <w:numPr>
          <w:ilvl w:val="0"/>
          <w:numId w:val="6"/>
        </w:numPr>
        <w:spacing w:before="100" w:beforeAutospacing="1" w:after="100" w:afterAutospacing="1"/>
        <w:jc w:val="both"/>
        <w:rPr>
          <w:rStyle w:val="Hyperlink"/>
          <w:rFonts w:ascii="Aptos" w:hAnsi="Aptos"/>
          <w:color w:val="000000" w:themeColor="text1"/>
          <w:sz w:val="24"/>
          <w:szCs w:val="24"/>
          <w:u w:val="none"/>
        </w:rPr>
      </w:pPr>
      <w:r>
        <w:rPr>
          <w:rFonts w:ascii="Aptos" w:hAnsi="Aptos"/>
          <w:color w:val="000000" w:themeColor="text1"/>
          <w:sz w:val="24"/>
          <w:szCs w:val="24"/>
        </w:rPr>
        <w:t xml:space="preserve">Please note, </w:t>
      </w:r>
      <w:proofErr w:type="gramStart"/>
      <w:r w:rsidR="00B006A5" w:rsidRPr="00AE7666">
        <w:rPr>
          <w:rFonts w:ascii="Aptos" w:hAnsi="Aptos"/>
          <w:color w:val="000000" w:themeColor="text1"/>
          <w:sz w:val="24"/>
          <w:szCs w:val="24"/>
        </w:rPr>
        <w:t>We</w:t>
      </w:r>
      <w:proofErr w:type="gramEnd"/>
      <w:r w:rsidR="00B006A5" w:rsidRPr="00AE7666">
        <w:rPr>
          <w:rFonts w:ascii="Aptos" w:hAnsi="Aptos"/>
          <w:color w:val="000000" w:themeColor="text1"/>
          <w:sz w:val="24"/>
          <w:szCs w:val="24"/>
        </w:rPr>
        <w:t xml:space="preserve"> will </w:t>
      </w:r>
      <w:r w:rsidR="00B006A5" w:rsidRPr="00E0096E">
        <w:rPr>
          <w:rFonts w:ascii="Aptos" w:hAnsi="Aptos"/>
          <w:b/>
          <w:bCs/>
          <w:color w:val="000000" w:themeColor="text1"/>
          <w:sz w:val="24"/>
          <w:szCs w:val="24"/>
        </w:rPr>
        <w:t>only accept applications from organisations who have</w:t>
      </w:r>
      <w:r w:rsidR="00B006A5" w:rsidRPr="00AE7666">
        <w:rPr>
          <w:rFonts w:ascii="Aptos" w:hAnsi="Aptos"/>
          <w:color w:val="000000" w:themeColor="text1"/>
          <w:sz w:val="24"/>
          <w:szCs w:val="24"/>
        </w:rPr>
        <w:t xml:space="preserve"> </w:t>
      </w:r>
      <w:r w:rsidR="00B006A5" w:rsidRPr="00E0096E">
        <w:rPr>
          <w:rFonts w:ascii="Aptos" w:hAnsi="Aptos"/>
          <w:b/>
          <w:bCs/>
          <w:color w:val="000000" w:themeColor="text1"/>
          <w:sz w:val="24"/>
          <w:szCs w:val="24"/>
        </w:rPr>
        <w:t>completed monitoring</w:t>
      </w:r>
      <w:r w:rsidR="00B006A5" w:rsidRPr="00AE7666">
        <w:rPr>
          <w:rFonts w:ascii="Aptos" w:hAnsi="Aptos"/>
          <w:color w:val="000000" w:themeColor="text1"/>
          <w:sz w:val="24"/>
          <w:szCs w:val="24"/>
        </w:rPr>
        <w:t xml:space="preserve"> for any </w:t>
      </w:r>
      <w:r w:rsidR="00B006A5" w:rsidRPr="00AE7666">
        <w:rPr>
          <w:rFonts w:ascii="Aptos" w:hAnsi="Aptos"/>
          <w:sz w:val="24"/>
          <w:szCs w:val="24"/>
        </w:rPr>
        <w:t>previous funds received from Action Together.  If you have any queries about monitoring</w:t>
      </w:r>
      <w:r w:rsidR="003378C8" w:rsidRPr="00AE7666">
        <w:rPr>
          <w:rFonts w:ascii="Aptos" w:hAnsi="Aptos"/>
          <w:sz w:val="24"/>
          <w:szCs w:val="24"/>
        </w:rPr>
        <w:t>,</w:t>
      </w:r>
      <w:r w:rsidR="00B006A5" w:rsidRPr="00AE7666">
        <w:rPr>
          <w:rFonts w:ascii="Aptos" w:hAnsi="Aptos"/>
          <w:sz w:val="24"/>
          <w:szCs w:val="24"/>
        </w:rPr>
        <w:t xml:space="preserve"> please email </w:t>
      </w:r>
      <w:hyperlink r:id="rId15" w:history="1">
        <w:r w:rsidR="0063723F" w:rsidRPr="00AE7666">
          <w:rPr>
            <w:rStyle w:val="Hyperlink"/>
            <w:rFonts w:ascii="Aptos" w:hAnsi="Aptos"/>
            <w:sz w:val="24"/>
            <w:szCs w:val="24"/>
          </w:rPr>
          <w:t>laura.augustine@actiontogether.org.uk</w:t>
        </w:r>
      </w:hyperlink>
      <w:r w:rsidR="008C4823" w:rsidRPr="00AE7666">
        <w:rPr>
          <w:rStyle w:val="Hyperlink"/>
          <w:rFonts w:ascii="Aptos" w:hAnsi="Aptos"/>
          <w:sz w:val="24"/>
          <w:szCs w:val="24"/>
        </w:rPr>
        <w:t xml:space="preserve"> </w:t>
      </w:r>
    </w:p>
    <w:p w14:paraId="5084E38F" w14:textId="380E69BF" w:rsidR="09E0480C" w:rsidRPr="00AE7666" w:rsidRDefault="7749A703" w:rsidP="00E0096E">
      <w:pPr>
        <w:pStyle w:val="NoSpacing"/>
        <w:spacing w:before="100" w:beforeAutospacing="1" w:after="100" w:afterAutospacing="1"/>
        <w:jc w:val="both"/>
        <w:rPr>
          <w:rFonts w:ascii="Aptos" w:hAnsi="Aptos"/>
          <w:b/>
          <w:color w:val="EE0000"/>
          <w:sz w:val="24"/>
          <w:szCs w:val="24"/>
        </w:rPr>
      </w:pPr>
      <w:r w:rsidRPr="00AE7666">
        <w:rPr>
          <w:rFonts w:ascii="Aptos" w:hAnsi="Aptos"/>
          <w:b/>
          <w:bCs/>
          <w:color w:val="E2125E"/>
          <w:sz w:val="24"/>
          <w:szCs w:val="24"/>
        </w:rPr>
        <w:t>Monitori</w:t>
      </w:r>
      <w:r w:rsidR="40152791" w:rsidRPr="00AE7666">
        <w:rPr>
          <w:rFonts w:ascii="Aptos" w:hAnsi="Aptos"/>
          <w:b/>
          <w:bCs/>
          <w:color w:val="E2125E"/>
          <w:sz w:val="24"/>
          <w:szCs w:val="24"/>
        </w:rPr>
        <w:t>n</w:t>
      </w:r>
      <w:r w:rsidRPr="00AE7666">
        <w:rPr>
          <w:rFonts w:ascii="Aptos" w:hAnsi="Aptos"/>
          <w:b/>
          <w:bCs/>
          <w:color w:val="E2125E"/>
          <w:sz w:val="24"/>
          <w:szCs w:val="24"/>
        </w:rPr>
        <w:t>g</w:t>
      </w:r>
      <w:r w:rsidR="2D31C662" w:rsidRPr="00AE7666">
        <w:rPr>
          <w:rFonts w:ascii="Aptos" w:hAnsi="Aptos"/>
          <w:b/>
          <w:bCs/>
          <w:color w:val="E2125E"/>
          <w:sz w:val="24"/>
          <w:szCs w:val="24"/>
        </w:rPr>
        <w:t>:</w:t>
      </w:r>
      <w:r w:rsidR="008312E5" w:rsidRPr="00AE7666">
        <w:rPr>
          <w:rFonts w:ascii="Aptos" w:hAnsi="Aptos"/>
          <w:b/>
          <w:bCs/>
          <w:color w:val="E2125E"/>
          <w:sz w:val="24"/>
          <w:szCs w:val="24"/>
        </w:rPr>
        <w:t xml:space="preserve"> </w:t>
      </w:r>
    </w:p>
    <w:p w14:paraId="465F66D3" w14:textId="148443A3" w:rsidR="008E1028" w:rsidRDefault="008E1028" w:rsidP="00E0096E">
      <w:pPr>
        <w:pStyle w:val="NormalWeb"/>
        <w:spacing w:before="0" w:beforeAutospacing="0" w:after="0" w:afterAutospacing="0"/>
        <w:rPr>
          <w:rFonts w:ascii="Aptos" w:hAnsi="Aptos"/>
        </w:rPr>
      </w:pPr>
      <w:r>
        <w:rPr>
          <w:rFonts w:ascii="Aptos" w:hAnsi="Aptos"/>
        </w:rPr>
        <w:t xml:space="preserve">Funded groups will be required to collaborate and co-design the monitoring/evaluation for this grant. </w:t>
      </w:r>
    </w:p>
    <w:p w14:paraId="5AB73F30" w14:textId="77777777" w:rsidR="008E1028" w:rsidRDefault="008E1028" w:rsidP="00E0096E">
      <w:pPr>
        <w:pStyle w:val="NormalWeb"/>
        <w:spacing w:before="0" w:beforeAutospacing="0" w:after="0" w:afterAutospacing="0"/>
        <w:rPr>
          <w:rFonts w:ascii="Aptos" w:hAnsi="Aptos"/>
        </w:rPr>
      </w:pPr>
    </w:p>
    <w:p w14:paraId="62EA55FD" w14:textId="385F9838" w:rsidR="00BE6B22" w:rsidRPr="00152F91" w:rsidRDefault="00C4437F" w:rsidP="00E0096E">
      <w:pPr>
        <w:pStyle w:val="NormalWeb"/>
        <w:spacing w:before="0" w:beforeAutospacing="0" w:after="0" w:afterAutospacing="0"/>
        <w:rPr>
          <w:rFonts w:ascii="Aptos" w:hAnsi="Aptos"/>
        </w:rPr>
      </w:pPr>
      <w:r w:rsidRPr="00152F91">
        <w:rPr>
          <w:rFonts w:ascii="Aptos" w:hAnsi="Aptos"/>
        </w:rPr>
        <w:t>Monitoring will be requested at the Interim stage (6 months) and end of project. We w</w:t>
      </w:r>
      <w:r w:rsidR="3D1B1A45" w:rsidRPr="00152F91">
        <w:rPr>
          <w:rFonts w:ascii="Aptos" w:hAnsi="Aptos"/>
        </w:rPr>
        <w:t>ill ask you to fill out a monitoring form to tell us:</w:t>
      </w:r>
    </w:p>
    <w:p w14:paraId="4CA5021A" w14:textId="063377D5" w:rsidR="00E36476" w:rsidRPr="00152F91" w:rsidRDefault="00E335CE" w:rsidP="00E0096E">
      <w:pPr>
        <w:pStyle w:val="NormalWeb"/>
        <w:numPr>
          <w:ilvl w:val="0"/>
          <w:numId w:val="12"/>
        </w:numPr>
        <w:spacing w:before="0" w:beforeAutospacing="0" w:after="0" w:afterAutospacing="0"/>
        <w:rPr>
          <w:rFonts w:ascii="Aptos" w:hAnsi="Aptos"/>
        </w:rPr>
      </w:pPr>
      <w:r w:rsidRPr="00152F91">
        <w:rPr>
          <w:rFonts w:ascii="Aptos" w:hAnsi="Aptos"/>
        </w:rPr>
        <w:t>The story of your project</w:t>
      </w:r>
    </w:p>
    <w:p w14:paraId="3E9F094D" w14:textId="4CB92E23" w:rsidR="00E335CE" w:rsidRPr="00152F91" w:rsidRDefault="00E335CE" w:rsidP="00E0096E">
      <w:pPr>
        <w:pStyle w:val="NormalWeb"/>
        <w:numPr>
          <w:ilvl w:val="0"/>
          <w:numId w:val="12"/>
        </w:numPr>
        <w:spacing w:before="0" w:beforeAutospacing="0" w:after="0" w:afterAutospacing="0"/>
        <w:rPr>
          <w:rFonts w:ascii="Aptos" w:hAnsi="Aptos"/>
        </w:rPr>
      </w:pPr>
      <w:r w:rsidRPr="00152F91">
        <w:rPr>
          <w:rFonts w:ascii="Aptos" w:hAnsi="Aptos"/>
        </w:rPr>
        <w:t>How many people benefitted</w:t>
      </w:r>
    </w:p>
    <w:p w14:paraId="1B0E109B" w14:textId="77777777" w:rsidR="008B71B8" w:rsidRPr="00152F91" w:rsidRDefault="00BA6DD5" w:rsidP="00E0096E">
      <w:pPr>
        <w:pStyle w:val="NormalWeb"/>
        <w:numPr>
          <w:ilvl w:val="0"/>
          <w:numId w:val="12"/>
        </w:numPr>
        <w:spacing w:before="0" w:beforeAutospacing="0" w:after="0" w:afterAutospacing="0"/>
        <w:rPr>
          <w:rFonts w:ascii="Aptos" w:hAnsi="Aptos"/>
        </w:rPr>
      </w:pPr>
      <w:r w:rsidRPr="00152F91">
        <w:rPr>
          <w:rFonts w:ascii="Aptos" w:hAnsi="Aptos"/>
        </w:rPr>
        <w:t>Any other plans you have for your community</w:t>
      </w:r>
      <w:r w:rsidR="001C65A0" w:rsidRPr="00152F91">
        <w:rPr>
          <w:rFonts w:ascii="Aptos" w:hAnsi="Aptos"/>
        </w:rPr>
        <w:t xml:space="preserve"> following the project</w:t>
      </w:r>
    </w:p>
    <w:p w14:paraId="521B533A" w14:textId="34D88043" w:rsidR="008B71B8" w:rsidRDefault="008B71B8" w:rsidP="00E0096E">
      <w:pPr>
        <w:pStyle w:val="NormalWeb"/>
        <w:numPr>
          <w:ilvl w:val="0"/>
          <w:numId w:val="12"/>
        </w:numPr>
        <w:spacing w:before="0" w:beforeAutospacing="0" w:after="0" w:afterAutospacing="0"/>
        <w:rPr>
          <w:rFonts w:ascii="Aptos" w:hAnsi="Aptos"/>
        </w:rPr>
      </w:pPr>
      <w:r w:rsidRPr="00152F91">
        <w:rPr>
          <w:rFonts w:ascii="Aptos" w:hAnsi="Aptos"/>
        </w:rPr>
        <w:t>P</w:t>
      </w:r>
      <w:r w:rsidR="001C65A0" w:rsidRPr="00152F91">
        <w:rPr>
          <w:rFonts w:ascii="Aptos" w:hAnsi="Aptos"/>
        </w:rPr>
        <w:t xml:space="preserve">hotos, feedback sheets, promotional materials </w:t>
      </w:r>
      <w:r w:rsidR="004D0EAA" w:rsidRPr="00152F91">
        <w:rPr>
          <w:rFonts w:ascii="Aptos" w:hAnsi="Aptos"/>
        </w:rPr>
        <w:t>or anything else relevant to the project.</w:t>
      </w:r>
      <w:r w:rsidR="003D0189" w:rsidRPr="00152F91">
        <w:rPr>
          <w:rFonts w:ascii="Aptos" w:hAnsi="Aptos"/>
        </w:rPr>
        <w:t xml:space="preserve"> </w:t>
      </w:r>
    </w:p>
    <w:p w14:paraId="7ED8EE99" w14:textId="4047B9CE" w:rsidR="002D01B1" w:rsidRPr="00152F91" w:rsidRDefault="002D01B1" w:rsidP="002D01B1">
      <w:pPr>
        <w:pStyle w:val="NormalWeb"/>
        <w:spacing w:before="0" w:beforeAutospacing="0" w:after="0" w:afterAutospacing="0"/>
        <w:rPr>
          <w:rFonts w:ascii="Aptos" w:hAnsi="Aptos"/>
        </w:rPr>
      </w:pPr>
    </w:p>
    <w:p w14:paraId="44A5BAA9" w14:textId="63D2F95F" w:rsidR="008312E5" w:rsidRPr="005A4F81" w:rsidRDefault="005A4F81" w:rsidP="00E0096E">
      <w:pPr>
        <w:spacing w:line="240" w:lineRule="auto"/>
        <w:rPr>
          <w:rFonts w:ascii="Aptos" w:hAnsi="Aptos" w:cs="Arial"/>
          <w:b/>
          <w:sz w:val="24"/>
          <w:szCs w:val="24"/>
        </w:rPr>
      </w:pPr>
      <w:r w:rsidRPr="005A4F81">
        <w:rPr>
          <w:rFonts w:ascii="Aptos" w:hAnsi="Aptos" w:cs="Arial"/>
          <w:b/>
          <w:sz w:val="24"/>
          <w:szCs w:val="24"/>
        </w:rPr>
        <w:t>*There is no stipulation on when money needs to be spent by, but our final monitoring will be requested in April 2027.</w:t>
      </w:r>
    </w:p>
    <w:p w14:paraId="6BD4DA7B" w14:textId="12A0FA0F" w:rsidR="00AB00E8" w:rsidRPr="00AE7666" w:rsidRDefault="00C74554" w:rsidP="00E0096E">
      <w:pPr>
        <w:spacing w:line="240" w:lineRule="auto"/>
        <w:rPr>
          <w:rFonts w:ascii="Aptos" w:hAnsi="Aptos" w:cs="Arial"/>
          <w:b/>
          <w:color w:val="E2125E"/>
          <w:sz w:val="24"/>
          <w:szCs w:val="24"/>
        </w:rPr>
      </w:pPr>
      <w:r w:rsidRPr="00AE7666">
        <w:rPr>
          <w:rFonts w:ascii="Aptos" w:hAnsi="Aptos" w:cs="Arial"/>
          <w:b/>
          <w:color w:val="E2125E"/>
          <w:sz w:val="24"/>
          <w:szCs w:val="24"/>
        </w:rPr>
        <w:t xml:space="preserve">The use of AI </w:t>
      </w:r>
      <w:r w:rsidR="00266158" w:rsidRPr="00AE7666">
        <w:rPr>
          <w:rFonts w:ascii="Aptos" w:hAnsi="Aptos" w:cs="Arial"/>
          <w:b/>
          <w:color w:val="E2125E"/>
          <w:sz w:val="24"/>
          <w:szCs w:val="24"/>
        </w:rPr>
        <w:t>within your application</w:t>
      </w:r>
    </w:p>
    <w:p w14:paraId="274EC16C" w14:textId="1D52F580" w:rsidR="00713C14" w:rsidRPr="00AE7666" w:rsidRDefault="00AB00E8" w:rsidP="00E0096E">
      <w:pPr>
        <w:spacing w:line="240" w:lineRule="auto"/>
        <w:rPr>
          <w:rFonts w:ascii="Aptos" w:hAnsi="Aptos"/>
          <w:sz w:val="24"/>
          <w:szCs w:val="24"/>
        </w:rPr>
      </w:pPr>
      <w:r w:rsidRPr="00AE7666">
        <w:rPr>
          <w:rFonts w:ascii="Aptos" w:hAnsi="Aptos"/>
          <w:sz w:val="24"/>
          <w:szCs w:val="24"/>
        </w:rPr>
        <w:t xml:space="preserve">We recognise that AI can be a valuable tool in various aspects of project development, such as brainstorming or editing responses. However, we strongly discourage its use for the drafting of </w:t>
      </w:r>
    </w:p>
    <w:p w14:paraId="1A49BF0C" w14:textId="560F62D1" w:rsidR="00AB00E8" w:rsidRPr="00AE7666" w:rsidRDefault="00AB00E8" w:rsidP="00E0096E">
      <w:pPr>
        <w:spacing w:line="240" w:lineRule="auto"/>
        <w:rPr>
          <w:rFonts w:ascii="Aptos" w:hAnsi="Aptos"/>
          <w:sz w:val="24"/>
          <w:szCs w:val="24"/>
        </w:rPr>
      </w:pPr>
      <w:r w:rsidRPr="00AE7666">
        <w:rPr>
          <w:rFonts w:ascii="Aptos" w:hAnsi="Aptos"/>
          <w:sz w:val="24"/>
          <w:szCs w:val="24"/>
        </w:rPr>
        <w:t>answers within funding applications, as it can compromise the integrity of the application process.</w:t>
      </w:r>
    </w:p>
    <w:p w14:paraId="2906B3CF" w14:textId="6291D2E2" w:rsidR="00841E15" w:rsidRPr="00AE7666" w:rsidRDefault="00AB00E8" w:rsidP="00E0096E">
      <w:pPr>
        <w:spacing w:line="240" w:lineRule="auto"/>
        <w:rPr>
          <w:rFonts w:ascii="Aptos" w:hAnsi="Aptos"/>
          <w:sz w:val="24"/>
          <w:szCs w:val="24"/>
        </w:rPr>
      </w:pPr>
      <w:r w:rsidRPr="00AE7666">
        <w:rPr>
          <w:rFonts w:ascii="Aptos" w:hAnsi="Aptos"/>
          <w:sz w:val="24"/>
          <w:szCs w:val="24"/>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6F50EECE" w14:textId="63395EB8" w:rsidR="00E0096E" w:rsidRPr="00E0096E" w:rsidRDefault="00AB00E8" w:rsidP="00E0096E">
      <w:pPr>
        <w:pStyle w:val="NoSpacing"/>
        <w:spacing w:before="100" w:beforeAutospacing="1" w:after="100" w:afterAutospacing="1"/>
        <w:jc w:val="both"/>
        <w:rPr>
          <w:rFonts w:ascii="Aptos" w:hAnsi="Aptos"/>
          <w:color w:val="000000" w:themeColor="text1"/>
          <w:sz w:val="24"/>
          <w:szCs w:val="24"/>
        </w:rPr>
      </w:pPr>
      <w:r w:rsidRPr="00AE7666">
        <w:rPr>
          <w:rFonts w:ascii="Aptos" w:hAnsi="Aptos"/>
          <w:sz w:val="24"/>
          <w:szCs w:val="24"/>
        </w:rPr>
        <w:lastRenderedPageBreak/>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00AE7666">
        <w:rPr>
          <w:rFonts w:ascii="Aptos" w:hAnsi="Aptos"/>
          <w:sz w:val="24"/>
          <w:szCs w:val="24"/>
        </w:rPr>
        <w:t>actually happened</w:t>
      </w:r>
      <w:proofErr w:type="gramEnd"/>
      <w:r w:rsidRPr="00AE7666">
        <w:rPr>
          <w:rFonts w:ascii="Aptos" w:hAnsi="Aptos"/>
          <w:sz w:val="24"/>
          <w:szCs w:val="24"/>
        </w:rPr>
        <w:t>. This can affect the decision-making process and an outcome of an application as the authenticity of the application can be called into question.</w:t>
      </w:r>
    </w:p>
    <w:p w14:paraId="218E0956" w14:textId="77777777" w:rsidR="00152F91" w:rsidRPr="00980836" w:rsidRDefault="00AB00E8" w:rsidP="00980836">
      <w:pPr>
        <w:pStyle w:val="NoSpacing"/>
        <w:spacing w:before="100" w:beforeAutospacing="1" w:after="100" w:afterAutospacing="1"/>
        <w:jc w:val="both"/>
        <w:rPr>
          <w:rFonts w:ascii="Aptos" w:hAnsi="Aptos"/>
          <w:color w:val="000000" w:themeColor="text1"/>
          <w:sz w:val="24"/>
          <w:szCs w:val="24"/>
        </w:rPr>
      </w:pPr>
      <w:r w:rsidRPr="00AE7666">
        <w:rPr>
          <w:rFonts w:ascii="Aptos" w:hAnsi="Aptos"/>
          <w:sz w:val="24"/>
          <w:szCs w:val="24"/>
        </w:rPr>
        <w:t>Where there is doubt about if your application has been drafted by AI, we</w:t>
      </w:r>
      <w:r w:rsidRPr="00AB00E8">
        <w:rPr>
          <w:rFonts w:ascii="Aptos" w:hAnsi="Aptos"/>
        </w:rPr>
        <w:t xml:space="preserve"> will ask for some additional information to support your application.</w:t>
      </w:r>
    </w:p>
    <w:p w14:paraId="530DDC27" w14:textId="77777777" w:rsidR="002D01B1" w:rsidRDefault="002D01B1" w:rsidP="00E0096E">
      <w:pPr>
        <w:spacing w:line="240" w:lineRule="auto"/>
        <w:rPr>
          <w:rFonts w:ascii="Aptos" w:hAnsi="Aptos"/>
          <w:b/>
          <w:bCs/>
          <w:color w:val="E2125E"/>
          <w:sz w:val="24"/>
          <w:szCs w:val="24"/>
        </w:rPr>
      </w:pPr>
    </w:p>
    <w:p w14:paraId="4D2B4D84" w14:textId="77777777" w:rsidR="002D01B1" w:rsidRDefault="002D01B1" w:rsidP="00E0096E">
      <w:pPr>
        <w:spacing w:line="240" w:lineRule="auto"/>
        <w:rPr>
          <w:rFonts w:ascii="Aptos" w:hAnsi="Aptos"/>
          <w:b/>
          <w:bCs/>
          <w:color w:val="E2125E"/>
          <w:sz w:val="24"/>
          <w:szCs w:val="24"/>
        </w:rPr>
      </w:pPr>
    </w:p>
    <w:p w14:paraId="2747BA0A" w14:textId="55C3A204" w:rsidR="00E0096E" w:rsidRPr="006641BA" w:rsidRDefault="00E0096E" w:rsidP="00E0096E">
      <w:pPr>
        <w:spacing w:line="240" w:lineRule="auto"/>
        <w:rPr>
          <w:rFonts w:ascii="Aptos" w:hAnsi="Aptos"/>
          <w:b/>
          <w:bCs/>
          <w:color w:val="E2125E"/>
          <w:sz w:val="24"/>
          <w:szCs w:val="24"/>
        </w:rPr>
      </w:pPr>
      <w:r w:rsidRPr="006641BA">
        <w:rPr>
          <w:rFonts w:ascii="Aptos" w:hAnsi="Aptos"/>
          <w:b/>
          <w:bCs/>
          <w:color w:val="E2125E"/>
          <w:sz w:val="24"/>
          <w:szCs w:val="24"/>
        </w:rPr>
        <w:t>Living Wage</w:t>
      </w:r>
    </w:p>
    <w:p w14:paraId="3A7B81FA" w14:textId="08626050" w:rsidR="00980836" w:rsidRDefault="00E0096E" w:rsidP="00E0096E">
      <w:pPr>
        <w:spacing w:line="240" w:lineRule="auto"/>
        <w:rPr>
          <w:rFonts w:ascii="Aptos" w:hAnsi="Aptos"/>
        </w:rPr>
      </w:pPr>
      <w:r w:rsidRPr="00AE7666">
        <w:rPr>
          <w:rFonts w:ascii="Aptos" w:eastAsia="Trebuchet MS" w:hAnsi="Aptos" w:cs="Trebuchet MS"/>
          <w:color w:val="000000" w:themeColor="text1"/>
          <w:sz w:val="24"/>
          <w:szCs w:val="24"/>
        </w:rPr>
        <w:t xml:space="preserve">Action Together is an accredited Living Wage Funder. This means we encourage organisations that employ staff to become an accredited </w:t>
      </w:r>
      <w:hyperlink r:id="rId16">
        <w:r w:rsidRPr="00AE7666">
          <w:rPr>
            <w:rStyle w:val="Hyperlink"/>
            <w:rFonts w:ascii="Aptos" w:eastAsia="Trebuchet MS" w:hAnsi="Aptos" w:cs="Trebuchet MS"/>
            <w:color w:val="000000" w:themeColor="text1"/>
            <w:sz w:val="24"/>
            <w:szCs w:val="24"/>
          </w:rPr>
          <w:t>Living Wage Employer.</w:t>
        </w:r>
      </w:hyperlink>
    </w:p>
    <w:p w14:paraId="719663FA" w14:textId="77777777" w:rsidR="002D01B1" w:rsidRPr="002D01B1" w:rsidRDefault="002D01B1" w:rsidP="00E0096E">
      <w:pPr>
        <w:spacing w:line="240" w:lineRule="auto"/>
        <w:rPr>
          <w:rFonts w:ascii="Aptos" w:hAnsi="Aptos"/>
        </w:rPr>
      </w:pPr>
    </w:p>
    <w:p w14:paraId="49C2FDAE" w14:textId="6C0809F8" w:rsidR="00506661" w:rsidRPr="00152F91" w:rsidRDefault="00B006A5" w:rsidP="00E0096E">
      <w:pPr>
        <w:spacing w:line="240" w:lineRule="auto"/>
        <w:rPr>
          <w:rFonts w:ascii="Aptos" w:hAnsi="Aptos"/>
        </w:rPr>
      </w:pPr>
      <w:r w:rsidRPr="00A411DF">
        <w:rPr>
          <w:rFonts w:ascii="Aptos" w:hAnsi="Aptos" w:cs="Arial"/>
          <w:b/>
          <w:color w:val="000000" w:themeColor="text1"/>
        </w:rPr>
        <w:t xml:space="preserve">Please note that the </w:t>
      </w:r>
      <w:r w:rsidR="00EE5350" w:rsidRPr="00A411DF">
        <w:rPr>
          <w:rFonts w:ascii="Aptos" w:hAnsi="Aptos" w:cs="Arial"/>
          <w:b/>
          <w:color w:val="000000" w:themeColor="text1"/>
        </w:rPr>
        <w:t>Rochdale Communit</w:t>
      </w:r>
      <w:r w:rsidR="003378C8">
        <w:rPr>
          <w:rFonts w:ascii="Aptos" w:hAnsi="Aptos" w:cs="Arial"/>
          <w:b/>
          <w:color w:val="000000" w:themeColor="text1"/>
        </w:rPr>
        <w:t>ies</w:t>
      </w:r>
      <w:r w:rsidR="00EE5350" w:rsidRPr="00A411DF">
        <w:rPr>
          <w:rFonts w:ascii="Aptos" w:hAnsi="Aptos" w:cs="Arial"/>
          <w:b/>
          <w:color w:val="000000" w:themeColor="text1"/>
        </w:rPr>
        <w:t xml:space="preserve"> Fund </w:t>
      </w:r>
      <w:r w:rsidRPr="00A411DF">
        <w:rPr>
          <w:rFonts w:ascii="Aptos" w:hAnsi="Aptos" w:cs="Arial"/>
          <w:b/>
          <w:color w:val="000000" w:themeColor="text1"/>
        </w:rPr>
        <w:t xml:space="preserve">is ongoing therefore our approach will be under constant review. If there are any changes, these will be communicated appropriately. </w:t>
      </w:r>
    </w:p>
    <w:p w14:paraId="607810FB" w14:textId="77777777" w:rsidR="00E0096E" w:rsidRPr="00152F91" w:rsidRDefault="00E0096E">
      <w:pPr>
        <w:spacing w:line="240" w:lineRule="auto"/>
        <w:rPr>
          <w:rFonts w:ascii="Aptos" w:hAnsi="Aptos"/>
        </w:rPr>
      </w:pPr>
    </w:p>
    <w:sectPr w:rsidR="00E0096E" w:rsidRPr="00152F91">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FA01" w14:textId="77777777" w:rsidR="005553DC" w:rsidRDefault="005553DC">
      <w:pPr>
        <w:spacing w:after="0" w:line="240" w:lineRule="auto"/>
      </w:pPr>
      <w:r>
        <w:separator/>
      </w:r>
    </w:p>
  </w:endnote>
  <w:endnote w:type="continuationSeparator" w:id="0">
    <w:p w14:paraId="5B3FCBB8" w14:textId="77777777" w:rsidR="005553DC" w:rsidRDefault="005553DC">
      <w:pPr>
        <w:spacing w:after="0" w:line="240" w:lineRule="auto"/>
      </w:pPr>
      <w:r>
        <w:continuationSeparator/>
      </w:r>
    </w:p>
  </w:endnote>
  <w:endnote w:type="continuationNotice" w:id="1">
    <w:p w14:paraId="2C7782E0" w14:textId="77777777" w:rsidR="005553DC" w:rsidRDefault="00555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altName w:val="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1C10" w14:textId="77777777" w:rsidR="005553DC" w:rsidRDefault="005553DC">
      <w:pPr>
        <w:spacing w:after="0" w:line="240" w:lineRule="auto"/>
      </w:pPr>
      <w:r>
        <w:separator/>
      </w:r>
    </w:p>
  </w:footnote>
  <w:footnote w:type="continuationSeparator" w:id="0">
    <w:p w14:paraId="4D6E9D6B" w14:textId="77777777" w:rsidR="005553DC" w:rsidRDefault="005553DC">
      <w:pPr>
        <w:spacing w:after="0" w:line="240" w:lineRule="auto"/>
      </w:pPr>
      <w:r>
        <w:continuationSeparator/>
      </w:r>
    </w:p>
  </w:footnote>
  <w:footnote w:type="continuationNotice" w:id="1">
    <w:p w14:paraId="572B1455" w14:textId="77777777" w:rsidR="005553DC" w:rsidRDefault="005553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07AD8"/>
    <w:multiLevelType w:val="multilevel"/>
    <w:tmpl w:val="2BBA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33549C"/>
    <w:multiLevelType w:val="multilevel"/>
    <w:tmpl w:val="6F66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F69DE"/>
    <w:multiLevelType w:val="multilevel"/>
    <w:tmpl w:val="92DA1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57093"/>
    <w:multiLevelType w:val="hybridMultilevel"/>
    <w:tmpl w:val="33A83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10855"/>
    <w:multiLevelType w:val="hybridMultilevel"/>
    <w:tmpl w:val="02B4FBA6"/>
    <w:lvl w:ilvl="0" w:tplc="DC4858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BF0D8E"/>
    <w:multiLevelType w:val="hybridMultilevel"/>
    <w:tmpl w:val="6E0C3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84B04"/>
    <w:multiLevelType w:val="hybridMultilevel"/>
    <w:tmpl w:val="5BF646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071DD8"/>
    <w:multiLevelType w:val="hybridMultilevel"/>
    <w:tmpl w:val="BFCCA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61394"/>
    <w:multiLevelType w:val="hybridMultilevel"/>
    <w:tmpl w:val="B094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745EE"/>
    <w:multiLevelType w:val="multilevel"/>
    <w:tmpl w:val="F3F80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A91C39"/>
    <w:multiLevelType w:val="hybridMultilevel"/>
    <w:tmpl w:val="CA58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320C9"/>
    <w:multiLevelType w:val="hybridMultilevel"/>
    <w:tmpl w:val="E552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16A1E"/>
    <w:multiLevelType w:val="hybridMultilevel"/>
    <w:tmpl w:val="C3F29A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A701B"/>
    <w:multiLevelType w:val="multilevel"/>
    <w:tmpl w:val="2330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1347A"/>
    <w:multiLevelType w:val="hybridMultilevel"/>
    <w:tmpl w:val="B89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E86307"/>
    <w:multiLevelType w:val="hybridMultilevel"/>
    <w:tmpl w:val="BCB60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54522E"/>
    <w:multiLevelType w:val="multilevel"/>
    <w:tmpl w:val="E4E2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8D454A"/>
    <w:multiLevelType w:val="multilevel"/>
    <w:tmpl w:val="ED64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270711"/>
    <w:multiLevelType w:val="hybridMultilevel"/>
    <w:tmpl w:val="7882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C7747E"/>
    <w:multiLevelType w:val="multilevel"/>
    <w:tmpl w:val="A2C8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623C6"/>
    <w:multiLevelType w:val="hybridMultilevel"/>
    <w:tmpl w:val="1E24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E1555E"/>
    <w:multiLevelType w:val="hybridMultilevel"/>
    <w:tmpl w:val="540CD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3E618E"/>
    <w:multiLevelType w:val="hybridMultilevel"/>
    <w:tmpl w:val="353A7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60113756">
    <w:abstractNumId w:val="2"/>
  </w:num>
  <w:num w:numId="2" w16cid:durableId="61684521">
    <w:abstractNumId w:val="27"/>
  </w:num>
  <w:num w:numId="3" w16cid:durableId="1461067282">
    <w:abstractNumId w:val="19"/>
  </w:num>
  <w:num w:numId="4" w16cid:durableId="1604915859">
    <w:abstractNumId w:val="13"/>
  </w:num>
  <w:num w:numId="5" w16cid:durableId="950551170">
    <w:abstractNumId w:val="10"/>
  </w:num>
  <w:num w:numId="6" w16cid:durableId="710423327">
    <w:abstractNumId w:val="33"/>
  </w:num>
  <w:num w:numId="7" w16cid:durableId="154105655">
    <w:abstractNumId w:val="34"/>
  </w:num>
  <w:num w:numId="8" w16cid:durableId="1568496876">
    <w:abstractNumId w:val="25"/>
  </w:num>
  <w:num w:numId="9" w16cid:durableId="342824691">
    <w:abstractNumId w:val="0"/>
  </w:num>
  <w:num w:numId="10" w16cid:durableId="725642617">
    <w:abstractNumId w:val="5"/>
  </w:num>
  <w:num w:numId="11" w16cid:durableId="1413895128">
    <w:abstractNumId w:val="21"/>
  </w:num>
  <w:num w:numId="12" w16cid:durableId="1557861029">
    <w:abstractNumId w:val="30"/>
  </w:num>
  <w:num w:numId="13" w16cid:durableId="528180020">
    <w:abstractNumId w:val="4"/>
  </w:num>
  <w:num w:numId="14" w16cid:durableId="711030098">
    <w:abstractNumId w:val="7"/>
  </w:num>
  <w:num w:numId="15" w16cid:durableId="704255452">
    <w:abstractNumId w:val="23"/>
  </w:num>
  <w:num w:numId="16" w16cid:durableId="962230516">
    <w:abstractNumId w:val="27"/>
  </w:num>
  <w:num w:numId="17" w16cid:durableId="1076704482">
    <w:abstractNumId w:val="9"/>
  </w:num>
  <w:num w:numId="18" w16cid:durableId="976955319">
    <w:abstractNumId w:val="15"/>
  </w:num>
  <w:num w:numId="19" w16cid:durableId="13270082">
    <w:abstractNumId w:val="35"/>
  </w:num>
  <w:num w:numId="20" w16cid:durableId="2051608171">
    <w:abstractNumId w:val="32"/>
  </w:num>
  <w:num w:numId="21" w16cid:durableId="1143884071">
    <w:abstractNumId w:val="6"/>
  </w:num>
  <w:num w:numId="22" w16cid:durableId="1454667791">
    <w:abstractNumId w:val="12"/>
  </w:num>
  <w:num w:numId="23" w16cid:durableId="1349141807">
    <w:abstractNumId w:val="18"/>
  </w:num>
  <w:num w:numId="24" w16cid:durableId="635334010">
    <w:abstractNumId w:val="11"/>
  </w:num>
  <w:num w:numId="25" w16cid:durableId="487986326">
    <w:abstractNumId w:val="31"/>
  </w:num>
  <w:num w:numId="26" w16cid:durableId="1321693126">
    <w:abstractNumId w:val="1"/>
  </w:num>
  <w:num w:numId="27" w16cid:durableId="1308824369">
    <w:abstractNumId w:val="24"/>
  </w:num>
  <w:num w:numId="28" w16cid:durableId="257909658">
    <w:abstractNumId w:val="29"/>
  </w:num>
  <w:num w:numId="29" w16cid:durableId="2128742810">
    <w:abstractNumId w:val="20"/>
  </w:num>
  <w:num w:numId="30" w16cid:durableId="1725332974">
    <w:abstractNumId w:val="3"/>
  </w:num>
  <w:num w:numId="31" w16cid:durableId="862209255">
    <w:abstractNumId w:val="26"/>
  </w:num>
  <w:num w:numId="32" w16cid:durableId="423498427">
    <w:abstractNumId w:val="17"/>
  </w:num>
  <w:num w:numId="33" w16cid:durableId="1748385514">
    <w:abstractNumId w:val="22"/>
  </w:num>
  <w:num w:numId="34" w16cid:durableId="2044750133">
    <w:abstractNumId w:val="28"/>
  </w:num>
  <w:num w:numId="35" w16cid:durableId="1087652239">
    <w:abstractNumId w:val="14"/>
  </w:num>
  <w:num w:numId="36" w16cid:durableId="1862081860">
    <w:abstractNumId w:val="8"/>
  </w:num>
  <w:num w:numId="37" w16cid:durableId="13838229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00C2D"/>
    <w:rsid w:val="00016078"/>
    <w:rsid w:val="00017147"/>
    <w:rsid w:val="000264E4"/>
    <w:rsid w:val="000435F2"/>
    <w:rsid w:val="000520AD"/>
    <w:rsid w:val="0005718B"/>
    <w:rsid w:val="000729E0"/>
    <w:rsid w:val="0009152E"/>
    <w:rsid w:val="000B5A50"/>
    <w:rsid w:val="000D62E8"/>
    <w:rsid w:val="000E1818"/>
    <w:rsid w:val="000E2185"/>
    <w:rsid w:val="000E2A0D"/>
    <w:rsid w:val="000E7CA9"/>
    <w:rsid w:val="000F5FAA"/>
    <w:rsid w:val="0010527E"/>
    <w:rsid w:val="0011415C"/>
    <w:rsid w:val="00114B1C"/>
    <w:rsid w:val="00122E1B"/>
    <w:rsid w:val="001412D4"/>
    <w:rsid w:val="00152DA8"/>
    <w:rsid w:val="00152F91"/>
    <w:rsid w:val="001611F5"/>
    <w:rsid w:val="001629F2"/>
    <w:rsid w:val="001C1DF6"/>
    <w:rsid w:val="001C65A0"/>
    <w:rsid w:val="001C6A4D"/>
    <w:rsid w:val="001D1A84"/>
    <w:rsid w:val="001F52FE"/>
    <w:rsid w:val="00216A2C"/>
    <w:rsid w:val="002230CC"/>
    <w:rsid w:val="0022344A"/>
    <w:rsid w:val="00225405"/>
    <w:rsid w:val="00243618"/>
    <w:rsid w:val="00263435"/>
    <w:rsid w:val="00264840"/>
    <w:rsid w:val="00266158"/>
    <w:rsid w:val="002A1D5F"/>
    <w:rsid w:val="002A6E54"/>
    <w:rsid w:val="002C2BCE"/>
    <w:rsid w:val="002C68F8"/>
    <w:rsid w:val="002D01B1"/>
    <w:rsid w:val="002D716B"/>
    <w:rsid w:val="0030362D"/>
    <w:rsid w:val="00303E10"/>
    <w:rsid w:val="00307763"/>
    <w:rsid w:val="003225F3"/>
    <w:rsid w:val="0032652D"/>
    <w:rsid w:val="00334AE0"/>
    <w:rsid w:val="00337358"/>
    <w:rsid w:val="003378C8"/>
    <w:rsid w:val="003415B1"/>
    <w:rsid w:val="00392D0C"/>
    <w:rsid w:val="00394CD7"/>
    <w:rsid w:val="003961C8"/>
    <w:rsid w:val="003B5E28"/>
    <w:rsid w:val="003C0117"/>
    <w:rsid w:val="003C61E1"/>
    <w:rsid w:val="003D0189"/>
    <w:rsid w:val="003D497B"/>
    <w:rsid w:val="003D5B9D"/>
    <w:rsid w:val="003E3D35"/>
    <w:rsid w:val="003F242B"/>
    <w:rsid w:val="003F7129"/>
    <w:rsid w:val="004041F2"/>
    <w:rsid w:val="004177CB"/>
    <w:rsid w:val="00441F6E"/>
    <w:rsid w:val="00443627"/>
    <w:rsid w:val="004452B6"/>
    <w:rsid w:val="00446A5D"/>
    <w:rsid w:val="0045462D"/>
    <w:rsid w:val="00483739"/>
    <w:rsid w:val="004917BA"/>
    <w:rsid w:val="004972AA"/>
    <w:rsid w:val="004974D3"/>
    <w:rsid w:val="004A1FAF"/>
    <w:rsid w:val="004B08D7"/>
    <w:rsid w:val="004B2E41"/>
    <w:rsid w:val="004D09CF"/>
    <w:rsid w:val="004D0EAA"/>
    <w:rsid w:val="004D2FFE"/>
    <w:rsid w:val="004D3616"/>
    <w:rsid w:val="004E12B1"/>
    <w:rsid w:val="004E7448"/>
    <w:rsid w:val="004F5BA8"/>
    <w:rsid w:val="00504BAB"/>
    <w:rsid w:val="00506661"/>
    <w:rsid w:val="005066F2"/>
    <w:rsid w:val="00530D18"/>
    <w:rsid w:val="005472C5"/>
    <w:rsid w:val="00550FA4"/>
    <w:rsid w:val="005553DC"/>
    <w:rsid w:val="0058695F"/>
    <w:rsid w:val="0059405E"/>
    <w:rsid w:val="005A4400"/>
    <w:rsid w:val="005A4F81"/>
    <w:rsid w:val="005A698C"/>
    <w:rsid w:val="005B37ED"/>
    <w:rsid w:val="005B6832"/>
    <w:rsid w:val="005D07B4"/>
    <w:rsid w:val="0060198A"/>
    <w:rsid w:val="00623BD5"/>
    <w:rsid w:val="0063723F"/>
    <w:rsid w:val="00641EBB"/>
    <w:rsid w:val="006641BA"/>
    <w:rsid w:val="00667DB0"/>
    <w:rsid w:val="006836B4"/>
    <w:rsid w:val="00686360"/>
    <w:rsid w:val="00687845"/>
    <w:rsid w:val="00693054"/>
    <w:rsid w:val="0069672C"/>
    <w:rsid w:val="006B1883"/>
    <w:rsid w:val="006C4A26"/>
    <w:rsid w:val="006D1CFB"/>
    <w:rsid w:val="006D3EB6"/>
    <w:rsid w:val="006E038D"/>
    <w:rsid w:val="006E52AB"/>
    <w:rsid w:val="006F230B"/>
    <w:rsid w:val="00713C14"/>
    <w:rsid w:val="00730675"/>
    <w:rsid w:val="00735EA9"/>
    <w:rsid w:val="007376AB"/>
    <w:rsid w:val="00752A2B"/>
    <w:rsid w:val="00771CE4"/>
    <w:rsid w:val="007723E9"/>
    <w:rsid w:val="00776F71"/>
    <w:rsid w:val="00782E67"/>
    <w:rsid w:val="00783F92"/>
    <w:rsid w:val="00784DC2"/>
    <w:rsid w:val="0078677D"/>
    <w:rsid w:val="007A0034"/>
    <w:rsid w:val="007B544D"/>
    <w:rsid w:val="007C49ED"/>
    <w:rsid w:val="007D644A"/>
    <w:rsid w:val="007E0525"/>
    <w:rsid w:val="007E1C4A"/>
    <w:rsid w:val="007E2C9A"/>
    <w:rsid w:val="007F0918"/>
    <w:rsid w:val="00803394"/>
    <w:rsid w:val="00804E49"/>
    <w:rsid w:val="00810D8E"/>
    <w:rsid w:val="008312E5"/>
    <w:rsid w:val="00833A81"/>
    <w:rsid w:val="00841E15"/>
    <w:rsid w:val="00845051"/>
    <w:rsid w:val="00866C02"/>
    <w:rsid w:val="008672EE"/>
    <w:rsid w:val="008673F4"/>
    <w:rsid w:val="00882EAC"/>
    <w:rsid w:val="00885D33"/>
    <w:rsid w:val="008A66DB"/>
    <w:rsid w:val="008B652B"/>
    <w:rsid w:val="008B71B8"/>
    <w:rsid w:val="008C4823"/>
    <w:rsid w:val="008D4A7B"/>
    <w:rsid w:val="008E1028"/>
    <w:rsid w:val="008F3ABD"/>
    <w:rsid w:val="008F6415"/>
    <w:rsid w:val="00916A96"/>
    <w:rsid w:val="00921709"/>
    <w:rsid w:val="00933435"/>
    <w:rsid w:val="0093787F"/>
    <w:rsid w:val="009509CC"/>
    <w:rsid w:val="00954D73"/>
    <w:rsid w:val="00967D1C"/>
    <w:rsid w:val="00980836"/>
    <w:rsid w:val="00986597"/>
    <w:rsid w:val="0099252F"/>
    <w:rsid w:val="00995C71"/>
    <w:rsid w:val="009B6F5A"/>
    <w:rsid w:val="009B72EA"/>
    <w:rsid w:val="009C32A2"/>
    <w:rsid w:val="009D0056"/>
    <w:rsid w:val="009E4A90"/>
    <w:rsid w:val="009F3261"/>
    <w:rsid w:val="00A05553"/>
    <w:rsid w:val="00A34ED2"/>
    <w:rsid w:val="00A411DF"/>
    <w:rsid w:val="00A430B0"/>
    <w:rsid w:val="00A5288F"/>
    <w:rsid w:val="00A5616B"/>
    <w:rsid w:val="00A568B2"/>
    <w:rsid w:val="00A76BE2"/>
    <w:rsid w:val="00AA3A85"/>
    <w:rsid w:val="00AB00E8"/>
    <w:rsid w:val="00AD19C3"/>
    <w:rsid w:val="00AE02B6"/>
    <w:rsid w:val="00AE7666"/>
    <w:rsid w:val="00AF0D0C"/>
    <w:rsid w:val="00B006A5"/>
    <w:rsid w:val="00B0649E"/>
    <w:rsid w:val="00B112AD"/>
    <w:rsid w:val="00B3519E"/>
    <w:rsid w:val="00B41B3A"/>
    <w:rsid w:val="00B45866"/>
    <w:rsid w:val="00B45A7A"/>
    <w:rsid w:val="00B45C90"/>
    <w:rsid w:val="00B479B7"/>
    <w:rsid w:val="00B62ED7"/>
    <w:rsid w:val="00B70126"/>
    <w:rsid w:val="00B856C2"/>
    <w:rsid w:val="00BA6DD5"/>
    <w:rsid w:val="00BB539A"/>
    <w:rsid w:val="00BE6B1E"/>
    <w:rsid w:val="00BE6B22"/>
    <w:rsid w:val="00BE7329"/>
    <w:rsid w:val="00BF7B29"/>
    <w:rsid w:val="00C16A2F"/>
    <w:rsid w:val="00C20025"/>
    <w:rsid w:val="00C27D6E"/>
    <w:rsid w:val="00C30B99"/>
    <w:rsid w:val="00C358C4"/>
    <w:rsid w:val="00C41599"/>
    <w:rsid w:val="00C417BD"/>
    <w:rsid w:val="00C4437F"/>
    <w:rsid w:val="00C51F47"/>
    <w:rsid w:val="00C5274E"/>
    <w:rsid w:val="00C74554"/>
    <w:rsid w:val="00C92BE3"/>
    <w:rsid w:val="00CA1016"/>
    <w:rsid w:val="00CA2E0A"/>
    <w:rsid w:val="00CA4EDD"/>
    <w:rsid w:val="00CA6B5B"/>
    <w:rsid w:val="00CD3EB9"/>
    <w:rsid w:val="00CD55F4"/>
    <w:rsid w:val="00D058F5"/>
    <w:rsid w:val="00D161F5"/>
    <w:rsid w:val="00D42612"/>
    <w:rsid w:val="00D42A26"/>
    <w:rsid w:val="00D57A4B"/>
    <w:rsid w:val="00D72BAE"/>
    <w:rsid w:val="00D85385"/>
    <w:rsid w:val="00D855E7"/>
    <w:rsid w:val="00DB0927"/>
    <w:rsid w:val="00DB186F"/>
    <w:rsid w:val="00DB2A2E"/>
    <w:rsid w:val="00DB7178"/>
    <w:rsid w:val="00DC20F4"/>
    <w:rsid w:val="00DC6C53"/>
    <w:rsid w:val="00E0096E"/>
    <w:rsid w:val="00E24191"/>
    <w:rsid w:val="00E26228"/>
    <w:rsid w:val="00E335CE"/>
    <w:rsid w:val="00E36476"/>
    <w:rsid w:val="00E534F3"/>
    <w:rsid w:val="00E6075D"/>
    <w:rsid w:val="00E61F55"/>
    <w:rsid w:val="00E7142F"/>
    <w:rsid w:val="00EA1D67"/>
    <w:rsid w:val="00EB5596"/>
    <w:rsid w:val="00EB58F1"/>
    <w:rsid w:val="00EC2616"/>
    <w:rsid w:val="00ED26E4"/>
    <w:rsid w:val="00EE5350"/>
    <w:rsid w:val="00EF3244"/>
    <w:rsid w:val="00F022F6"/>
    <w:rsid w:val="00F2509D"/>
    <w:rsid w:val="00F45875"/>
    <w:rsid w:val="00F502A1"/>
    <w:rsid w:val="00F56DB1"/>
    <w:rsid w:val="00F70702"/>
    <w:rsid w:val="00F71F94"/>
    <w:rsid w:val="00F74E9F"/>
    <w:rsid w:val="00F86404"/>
    <w:rsid w:val="00FC19D4"/>
    <w:rsid w:val="00FE23A8"/>
    <w:rsid w:val="00FE7BE8"/>
    <w:rsid w:val="00FF1DE4"/>
    <w:rsid w:val="011EE9E5"/>
    <w:rsid w:val="023A08F2"/>
    <w:rsid w:val="02B79C42"/>
    <w:rsid w:val="03205B94"/>
    <w:rsid w:val="0470A41E"/>
    <w:rsid w:val="079F15AE"/>
    <w:rsid w:val="09E0480C"/>
    <w:rsid w:val="0C2E7829"/>
    <w:rsid w:val="0D72BB07"/>
    <w:rsid w:val="0E91F04A"/>
    <w:rsid w:val="0F6AA15A"/>
    <w:rsid w:val="11864720"/>
    <w:rsid w:val="11A78F1C"/>
    <w:rsid w:val="14CDC487"/>
    <w:rsid w:val="15FEC5F6"/>
    <w:rsid w:val="1889FD52"/>
    <w:rsid w:val="19FFBD28"/>
    <w:rsid w:val="1ADF522B"/>
    <w:rsid w:val="1B9CA7F5"/>
    <w:rsid w:val="1CC6E7A7"/>
    <w:rsid w:val="1DEB562A"/>
    <w:rsid w:val="1F9840AC"/>
    <w:rsid w:val="22E20015"/>
    <w:rsid w:val="256118EF"/>
    <w:rsid w:val="2729DA5D"/>
    <w:rsid w:val="272A2A32"/>
    <w:rsid w:val="2766F8B4"/>
    <w:rsid w:val="288C8BED"/>
    <w:rsid w:val="289BC124"/>
    <w:rsid w:val="28BE4AD1"/>
    <w:rsid w:val="291C025D"/>
    <w:rsid w:val="2C3C1161"/>
    <w:rsid w:val="2C8E16DE"/>
    <w:rsid w:val="2D31C662"/>
    <w:rsid w:val="2E995446"/>
    <w:rsid w:val="2EDB907C"/>
    <w:rsid w:val="2FA6D353"/>
    <w:rsid w:val="3005E9A0"/>
    <w:rsid w:val="300C345D"/>
    <w:rsid w:val="30FF5F53"/>
    <w:rsid w:val="31A83F9C"/>
    <w:rsid w:val="31EE389C"/>
    <w:rsid w:val="36009B88"/>
    <w:rsid w:val="3719303B"/>
    <w:rsid w:val="3780E2EF"/>
    <w:rsid w:val="391052BC"/>
    <w:rsid w:val="394F3CAE"/>
    <w:rsid w:val="3A7AA1F9"/>
    <w:rsid w:val="3C373D07"/>
    <w:rsid w:val="3D1B1A45"/>
    <w:rsid w:val="3D1F69F1"/>
    <w:rsid w:val="3FECF9B1"/>
    <w:rsid w:val="40152791"/>
    <w:rsid w:val="402F823C"/>
    <w:rsid w:val="4266FA7B"/>
    <w:rsid w:val="4477530A"/>
    <w:rsid w:val="44A5AFE0"/>
    <w:rsid w:val="45B40C2F"/>
    <w:rsid w:val="48DE4912"/>
    <w:rsid w:val="4A09656D"/>
    <w:rsid w:val="4A869C40"/>
    <w:rsid w:val="4C32F10E"/>
    <w:rsid w:val="4DAAA61F"/>
    <w:rsid w:val="4DCE6ABA"/>
    <w:rsid w:val="50445058"/>
    <w:rsid w:val="5073FA06"/>
    <w:rsid w:val="54A5314A"/>
    <w:rsid w:val="55055EC2"/>
    <w:rsid w:val="558A4923"/>
    <w:rsid w:val="561AE50E"/>
    <w:rsid w:val="58081363"/>
    <w:rsid w:val="5888D96A"/>
    <w:rsid w:val="58B440E4"/>
    <w:rsid w:val="59B61863"/>
    <w:rsid w:val="5ACE75FF"/>
    <w:rsid w:val="5B329EB5"/>
    <w:rsid w:val="5B94A636"/>
    <w:rsid w:val="5C57B529"/>
    <w:rsid w:val="60413ACD"/>
    <w:rsid w:val="609F5A22"/>
    <w:rsid w:val="60F9D685"/>
    <w:rsid w:val="626AC6CF"/>
    <w:rsid w:val="645767BA"/>
    <w:rsid w:val="6659B3A6"/>
    <w:rsid w:val="66A9199C"/>
    <w:rsid w:val="66B742F3"/>
    <w:rsid w:val="679D3D66"/>
    <w:rsid w:val="68297D25"/>
    <w:rsid w:val="695EA327"/>
    <w:rsid w:val="6A0CEFA0"/>
    <w:rsid w:val="6B8B1F13"/>
    <w:rsid w:val="6BD2AF0E"/>
    <w:rsid w:val="6C842CA8"/>
    <w:rsid w:val="6DA96450"/>
    <w:rsid w:val="6DE8291A"/>
    <w:rsid w:val="6E14BA79"/>
    <w:rsid w:val="719EF842"/>
    <w:rsid w:val="7227B4BB"/>
    <w:rsid w:val="72789E07"/>
    <w:rsid w:val="729ECF50"/>
    <w:rsid w:val="72C4B74C"/>
    <w:rsid w:val="74DDB4FB"/>
    <w:rsid w:val="76922F1E"/>
    <w:rsid w:val="76E93EFF"/>
    <w:rsid w:val="7749A703"/>
    <w:rsid w:val="77BDB5EC"/>
    <w:rsid w:val="78008AEC"/>
    <w:rsid w:val="795FCDC8"/>
    <w:rsid w:val="79755328"/>
    <w:rsid w:val="7A19C586"/>
    <w:rsid w:val="7A30689F"/>
    <w:rsid w:val="7A7E15D5"/>
    <w:rsid w:val="7ADE44BF"/>
    <w:rsid w:val="7AF120F4"/>
    <w:rsid w:val="7CAC2B09"/>
    <w:rsid w:val="7D3100B2"/>
    <w:rsid w:val="7E3DBC39"/>
    <w:rsid w:val="7F1400C9"/>
    <w:rsid w:val="7FC9C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 w:type="table" w:styleId="TableGrid">
    <w:name w:val="Table Grid"/>
    <w:basedOn w:val="TableNormal"/>
    <w:uiPriority w:val="39"/>
    <w:rsid w:val="00EF3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4E49"/>
    <w:rPr>
      <w:sz w:val="16"/>
      <w:szCs w:val="16"/>
    </w:rPr>
  </w:style>
  <w:style w:type="paragraph" w:styleId="CommentText">
    <w:name w:val="annotation text"/>
    <w:basedOn w:val="Normal"/>
    <w:link w:val="CommentTextChar"/>
    <w:uiPriority w:val="99"/>
    <w:unhideWhenUsed/>
    <w:rsid w:val="00804E49"/>
    <w:pPr>
      <w:spacing w:line="240" w:lineRule="auto"/>
    </w:pPr>
    <w:rPr>
      <w:sz w:val="20"/>
      <w:szCs w:val="20"/>
    </w:rPr>
  </w:style>
  <w:style w:type="character" w:customStyle="1" w:styleId="CommentTextChar">
    <w:name w:val="Comment Text Char"/>
    <w:basedOn w:val="DefaultParagraphFont"/>
    <w:link w:val="CommentText"/>
    <w:uiPriority w:val="99"/>
    <w:rsid w:val="00804E4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4E49"/>
    <w:rPr>
      <w:b/>
      <w:bCs/>
    </w:rPr>
  </w:style>
  <w:style w:type="character" w:customStyle="1" w:styleId="CommentSubjectChar">
    <w:name w:val="Comment Subject Char"/>
    <w:basedOn w:val="CommentTextChar"/>
    <w:link w:val="CommentSubject"/>
    <w:uiPriority w:val="99"/>
    <w:semiHidden/>
    <w:rsid w:val="00804E4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887">
      <w:bodyDiv w:val="1"/>
      <w:marLeft w:val="0"/>
      <w:marRight w:val="0"/>
      <w:marTop w:val="0"/>
      <w:marBottom w:val="0"/>
      <w:divBdr>
        <w:top w:val="none" w:sz="0" w:space="0" w:color="auto"/>
        <w:left w:val="none" w:sz="0" w:space="0" w:color="auto"/>
        <w:bottom w:val="none" w:sz="0" w:space="0" w:color="auto"/>
        <w:right w:val="none" w:sz="0" w:space="0" w:color="auto"/>
      </w:divBdr>
    </w:div>
    <w:div w:id="11957617">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377554146">
      <w:bodyDiv w:val="1"/>
      <w:marLeft w:val="0"/>
      <w:marRight w:val="0"/>
      <w:marTop w:val="0"/>
      <w:marBottom w:val="0"/>
      <w:divBdr>
        <w:top w:val="none" w:sz="0" w:space="0" w:color="auto"/>
        <w:left w:val="none" w:sz="0" w:space="0" w:color="auto"/>
        <w:bottom w:val="none" w:sz="0" w:space="0" w:color="auto"/>
        <w:right w:val="none" w:sz="0" w:space="0" w:color="auto"/>
      </w:divBdr>
    </w:div>
    <w:div w:id="680081851">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997616883">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iontogether.org.uk/become-memb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dn.prod.website-files.com/6682c2b63024dc5fac17ec7d/6902327eb2fa68078fca4a20_hallmarks-version-1-compressed%C2%A0(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vingwage.org.uk/become-a-living-wage-employ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prod.website-files.com/6682c2b63024dc5fac17ec7d/6902327eb2fa68078fca4a20_hallmarks-version-1-compressed%C2%A0(1).pdf" TargetMode="External"/><Relationship Id="rId5" Type="http://schemas.openxmlformats.org/officeDocument/2006/relationships/styles" Target="styles.xml"/><Relationship Id="rId15" Type="http://schemas.openxmlformats.org/officeDocument/2006/relationships/hyperlink" Target="mailto:laura.augustine@actiontogether.org.uk" TargetMode="External"/><Relationship Id="rId10" Type="http://schemas.openxmlformats.org/officeDocument/2006/relationships/hyperlink" Target="https://gmintegratedcare.org.uk/livewel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ura.augustine@actiontogethe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e9fce0af055a1ef618dd3f4f20a7ecbe">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915fd8478d46df975d04210c26ae3030"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2DD844DF-28FD-4580-9BE7-3C2ACC04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F4F59-DA1C-46C2-96F9-5DA550D3E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Links>
    <vt:vector size="42" baseType="variant">
      <vt:variant>
        <vt:i4>3473523</vt:i4>
      </vt:variant>
      <vt:variant>
        <vt:i4>18</vt:i4>
      </vt:variant>
      <vt:variant>
        <vt:i4>0</vt:i4>
      </vt:variant>
      <vt:variant>
        <vt:i4>5</vt:i4>
      </vt:variant>
      <vt:variant>
        <vt:lpwstr>https://www.livingwage.org.uk/become-a-living-wage-employer</vt:lpwstr>
      </vt:variant>
      <vt:variant>
        <vt:lpwstr/>
      </vt:variant>
      <vt:variant>
        <vt:i4>131108</vt:i4>
      </vt:variant>
      <vt:variant>
        <vt:i4>15</vt:i4>
      </vt:variant>
      <vt:variant>
        <vt:i4>0</vt:i4>
      </vt:variant>
      <vt:variant>
        <vt:i4>5</vt:i4>
      </vt:variant>
      <vt:variant>
        <vt:lpwstr>mailto:laura.augustine@actiontogether.org.uk</vt:lpwstr>
      </vt:variant>
      <vt:variant>
        <vt:lpwstr/>
      </vt:variant>
      <vt:variant>
        <vt:i4>131108</vt:i4>
      </vt:variant>
      <vt:variant>
        <vt:i4>12</vt:i4>
      </vt:variant>
      <vt:variant>
        <vt:i4>0</vt:i4>
      </vt:variant>
      <vt:variant>
        <vt:i4>5</vt:i4>
      </vt:variant>
      <vt:variant>
        <vt:lpwstr>mailto:laura.augustine@actiontogether.org.uk</vt:lpwstr>
      </vt:variant>
      <vt:variant>
        <vt:lpwstr/>
      </vt:variant>
      <vt:variant>
        <vt:i4>6553703</vt:i4>
      </vt:variant>
      <vt:variant>
        <vt:i4>9</vt:i4>
      </vt:variant>
      <vt:variant>
        <vt:i4>0</vt:i4>
      </vt:variant>
      <vt:variant>
        <vt:i4>5</vt:i4>
      </vt:variant>
      <vt:variant>
        <vt:lpwstr>https://www.actiontogether.org.uk/become-member</vt:lpwstr>
      </vt:variant>
      <vt:variant>
        <vt:lpwstr/>
      </vt:variant>
      <vt:variant>
        <vt:i4>5636146</vt:i4>
      </vt:variant>
      <vt:variant>
        <vt:i4>6</vt:i4>
      </vt:variant>
      <vt:variant>
        <vt:i4>0</vt:i4>
      </vt:variant>
      <vt:variant>
        <vt:i4>5</vt:i4>
      </vt:variant>
      <vt:variant>
        <vt:lpwstr>https://cdn.prod.website-files.com/6682c2b63024dc5fac17ec7d/6902327eb2fa68078fca4a20_hallmarks-version-1-compressed%C2%A0(1).pdf</vt:lpwstr>
      </vt:variant>
      <vt:variant>
        <vt:lpwstr/>
      </vt:variant>
      <vt:variant>
        <vt:i4>5636146</vt:i4>
      </vt:variant>
      <vt:variant>
        <vt:i4>3</vt:i4>
      </vt:variant>
      <vt:variant>
        <vt:i4>0</vt:i4>
      </vt:variant>
      <vt:variant>
        <vt:i4>5</vt:i4>
      </vt:variant>
      <vt:variant>
        <vt:lpwstr>https://cdn.prod.website-files.com/6682c2b63024dc5fac17ec7d/6902327eb2fa68078fca4a20_hallmarks-version-1-compressed%C2%A0(1).pdf</vt:lpwstr>
      </vt:variant>
      <vt:variant>
        <vt:lpwstr/>
      </vt:variant>
      <vt:variant>
        <vt:i4>4587600</vt:i4>
      </vt:variant>
      <vt:variant>
        <vt:i4>0</vt:i4>
      </vt:variant>
      <vt:variant>
        <vt:i4>0</vt:i4>
      </vt:variant>
      <vt:variant>
        <vt:i4>5</vt:i4>
      </vt:variant>
      <vt:variant>
        <vt:lpwstr>https://gmintegratedcare.org.uk/livewell/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12</cp:revision>
  <dcterms:created xsi:type="dcterms:W3CDTF">2026-02-06T14:32:00Z</dcterms:created>
  <dcterms:modified xsi:type="dcterms:W3CDTF">2026-02-16T11:21:00Z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