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0CBB" w14:textId="65166B07" w:rsidR="00DD3398" w:rsidRPr="001B235E" w:rsidRDefault="00E442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14DD49" wp14:editId="159E202D">
                <wp:simplePos x="0" y="0"/>
                <wp:positionH relativeFrom="column">
                  <wp:posOffset>5270500</wp:posOffset>
                </wp:positionH>
                <wp:positionV relativeFrom="paragraph">
                  <wp:posOffset>196850</wp:posOffset>
                </wp:positionV>
                <wp:extent cx="1041400" cy="4127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7E15A" w14:textId="0699CDB3" w:rsidR="00E44274" w:rsidRPr="00E44274" w:rsidRDefault="00E4427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4D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15.5pt;width:82pt;height:3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" strokecolor="white [3212]">
                <v:textbox>
                  <w:txbxContent>
                    <w:p w14:paraId="7837E15A" w14:textId="0699CDB3" w:rsidR="00E44274" w:rsidRPr="00E44274" w:rsidRDefault="00E4427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C8CD6" w14:textId="77777777" w:rsidR="00DD3398" w:rsidRPr="001B235E" w:rsidRDefault="00DD3398" w:rsidP="00DD3398">
      <w:pPr>
        <w:jc w:val="center"/>
        <w:rPr>
          <w:sz w:val="48"/>
          <w:szCs w:val="48"/>
        </w:rPr>
      </w:pPr>
    </w:p>
    <w:p w14:paraId="44F8A738" w14:textId="77777777" w:rsidR="005E4262" w:rsidRDefault="00DD3398" w:rsidP="004A2F4A">
      <w:pPr>
        <w:jc w:val="center"/>
        <w:rPr>
          <w:b/>
          <w:bCs/>
          <w:sz w:val="32"/>
          <w:szCs w:val="32"/>
          <w:u w:val="single"/>
        </w:rPr>
      </w:pPr>
      <w:r w:rsidRPr="001B235E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94BACE8" wp14:editId="0E2F25C2">
            <wp:simplePos x="0" y="0"/>
            <wp:positionH relativeFrom="column">
              <wp:posOffset>3905250</wp:posOffset>
            </wp:positionH>
            <wp:positionV relativeFrom="margin">
              <wp:posOffset>-641350</wp:posOffset>
            </wp:positionV>
            <wp:extent cx="2441575" cy="781050"/>
            <wp:effectExtent l="0" t="0" r="0" b="0"/>
            <wp:wrapTight wrapText="bothSides">
              <wp:wrapPolygon edited="0">
                <wp:start x="337" y="0"/>
                <wp:lineTo x="0" y="1054"/>
                <wp:lineTo x="0" y="10537"/>
                <wp:lineTo x="10112" y="16859"/>
                <wp:lineTo x="13145" y="16859"/>
                <wp:lineTo x="12640" y="21073"/>
                <wp:lineTo x="21403" y="21073"/>
                <wp:lineTo x="20392" y="16859"/>
                <wp:lineTo x="21403" y="16332"/>
                <wp:lineTo x="21403" y="3161"/>
                <wp:lineTo x="18875" y="0"/>
                <wp:lineTo x="337" y="0"/>
              </wp:wrapPolygon>
            </wp:wrapTight>
            <wp:docPr id="9" name="Picture 1" descr="A black background with blue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A black background with blue lette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262">
        <w:rPr>
          <w:b/>
          <w:bCs/>
          <w:sz w:val="32"/>
          <w:szCs w:val="32"/>
          <w:u w:val="single"/>
        </w:rPr>
        <w:t xml:space="preserve">DRAFT </w:t>
      </w:r>
    </w:p>
    <w:p w14:paraId="45CC5699" w14:textId="010F59E7" w:rsidR="00DD3398" w:rsidRPr="001B235E" w:rsidRDefault="00DD3398" w:rsidP="004A2F4A">
      <w:pPr>
        <w:jc w:val="center"/>
        <w:rPr>
          <w:b/>
          <w:bCs/>
          <w:sz w:val="32"/>
          <w:szCs w:val="32"/>
          <w:u w:val="single"/>
        </w:rPr>
      </w:pPr>
      <w:r w:rsidRPr="001B235E">
        <w:rPr>
          <w:b/>
          <w:bCs/>
          <w:sz w:val="32"/>
          <w:szCs w:val="32"/>
          <w:u w:val="single"/>
        </w:rPr>
        <w:t>Greater Manchester Victims Capacity and Capability Fund</w:t>
      </w:r>
      <w:r w:rsidR="004A2F4A" w:rsidRPr="001B235E">
        <w:rPr>
          <w:b/>
          <w:bCs/>
          <w:sz w:val="32"/>
          <w:szCs w:val="32"/>
          <w:u w:val="single"/>
        </w:rPr>
        <w:t xml:space="preserve"> </w:t>
      </w:r>
    </w:p>
    <w:p w14:paraId="16CDD1DA" w14:textId="4AC351C7" w:rsidR="00DD3398" w:rsidRPr="001B235E" w:rsidRDefault="00DD3398" w:rsidP="00DD3398">
      <w:pPr>
        <w:jc w:val="center"/>
        <w:rPr>
          <w:b/>
          <w:bCs/>
          <w:sz w:val="32"/>
          <w:szCs w:val="32"/>
          <w:u w:val="single"/>
        </w:rPr>
      </w:pPr>
      <w:r w:rsidRPr="56DAB2E0">
        <w:rPr>
          <w:b/>
          <w:bCs/>
          <w:sz w:val="32"/>
          <w:szCs w:val="32"/>
          <w:u w:val="single"/>
        </w:rPr>
        <w:t xml:space="preserve">Prospectus: </w:t>
      </w:r>
      <w:r w:rsidR="00174729" w:rsidRPr="56DAB2E0">
        <w:rPr>
          <w:b/>
          <w:bCs/>
          <w:sz w:val="32"/>
          <w:szCs w:val="32"/>
          <w:u w:val="single"/>
        </w:rPr>
        <w:t>VCFSE Leadership Development Programme:</w:t>
      </w:r>
    </w:p>
    <w:p w14:paraId="104C1C85" w14:textId="77777777" w:rsidR="00B17EC3" w:rsidRDefault="00B17EC3" w:rsidP="00B17EC3">
      <w:pPr>
        <w:jc w:val="center"/>
        <w:rPr>
          <w:sz w:val="24"/>
          <w:szCs w:val="24"/>
        </w:rPr>
      </w:pPr>
      <w:r w:rsidRPr="00084A36">
        <w:rPr>
          <w:b/>
          <w:bCs/>
          <w:sz w:val="24"/>
          <w:szCs w:val="24"/>
          <w:u w:val="single"/>
        </w:rPr>
        <w:t>Eligibility Criteria:</w:t>
      </w:r>
      <w:r>
        <w:rPr>
          <w:sz w:val="24"/>
          <w:szCs w:val="24"/>
        </w:rPr>
        <w:t xml:space="preserve"> This opportunity is open to </w:t>
      </w:r>
      <w:r w:rsidRPr="0013304B">
        <w:rPr>
          <w:sz w:val="24"/>
          <w:szCs w:val="24"/>
        </w:rPr>
        <w:t>VCFSE leaders</w:t>
      </w:r>
      <w:r>
        <w:rPr>
          <w:sz w:val="24"/>
          <w:szCs w:val="24"/>
        </w:rPr>
        <w:t xml:space="preserve"> </w:t>
      </w:r>
      <w:r w:rsidRPr="00010800">
        <w:rPr>
          <w:sz w:val="24"/>
          <w:szCs w:val="24"/>
        </w:rPr>
        <w:t xml:space="preserve">operating at a senior leadership level </w:t>
      </w:r>
      <w:r>
        <w:rPr>
          <w:sz w:val="24"/>
          <w:szCs w:val="24"/>
        </w:rPr>
        <w:t>within domestic abuse/sexual violence support services within Greater Manchester (female only services).</w:t>
      </w:r>
    </w:p>
    <w:p w14:paraId="0BF7719A" w14:textId="44B218FE" w:rsidR="009A3B21" w:rsidRDefault="009A3B21" w:rsidP="00944C0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Application form is available as separate document</w:t>
      </w:r>
    </w:p>
    <w:p w14:paraId="0850128A" w14:textId="04646D5A" w:rsidR="00944C0A" w:rsidRDefault="00944C0A" w:rsidP="00944C0A">
      <w:pPr>
        <w:keepNext/>
        <w:keepLines/>
        <w:spacing w:before="160" w:after="80"/>
        <w:outlineLvl w:val="1"/>
      </w:pPr>
      <w:r w:rsidRPr="00E944FF">
        <w:rPr>
          <w:rFonts w:eastAsiaTheme="majorEastAsia" w:cstheme="majorBidi"/>
          <w:b/>
          <w:bCs/>
          <w:color w:val="000000" w:themeColor="text1"/>
          <w:szCs w:val="32"/>
        </w:rPr>
        <w:t>P</w:t>
      </w:r>
      <w:r w:rsidRPr="005F0200">
        <w:rPr>
          <w:rFonts w:eastAsiaTheme="majorEastAsia" w:cstheme="majorBidi"/>
          <w:b/>
          <w:bCs/>
          <w:color w:val="000000" w:themeColor="text1"/>
          <w:szCs w:val="32"/>
        </w:rPr>
        <w:t xml:space="preserve">lease submit this </w:t>
      </w:r>
      <w:r w:rsidR="009A3B21">
        <w:rPr>
          <w:rFonts w:eastAsiaTheme="majorEastAsia" w:cstheme="majorBidi"/>
          <w:b/>
          <w:bCs/>
          <w:color w:val="000000" w:themeColor="text1"/>
          <w:szCs w:val="32"/>
        </w:rPr>
        <w:t xml:space="preserve">completed </w:t>
      </w:r>
      <w:r w:rsidRPr="005F0200">
        <w:rPr>
          <w:rFonts w:eastAsiaTheme="majorEastAsia" w:cstheme="majorBidi"/>
          <w:b/>
          <w:bCs/>
          <w:color w:val="000000" w:themeColor="text1"/>
          <w:szCs w:val="32"/>
        </w:rPr>
        <w:t xml:space="preserve">document to </w:t>
      </w:r>
      <w:hyperlink r:id="rId12" w:history="1">
        <w:r w:rsidRPr="00646DA6">
          <w:rPr>
            <w:rStyle w:val="Hyperlink"/>
          </w:rPr>
          <w:t>matt.berry@greatermanchester.gov.uk</w:t>
        </w:r>
      </w:hyperlink>
    </w:p>
    <w:p w14:paraId="6F5BB6DE" w14:textId="77777777" w:rsidR="009A3B21" w:rsidRDefault="009A3B21" w:rsidP="009A3B21">
      <w:pPr>
        <w:rPr>
          <w:b/>
          <w:bCs/>
          <w:color w:val="000000" w:themeColor="text1"/>
        </w:rPr>
      </w:pPr>
      <w:r>
        <w:t xml:space="preserve">CLOSING DATE: </w:t>
      </w:r>
      <w:r w:rsidRPr="00B20A72">
        <w:rPr>
          <w:b/>
          <w:bCs/>
          <w:color w:val="000000" w:themeColor="text1"/>
        </w:rPr>
        <w:t>20</w:t>
      </w:r>
      <w:r w:rsidRPr="00B20A72">
        <w:rPr>
          <w:b/>
          <w:bCs/>
          <w:color w:val="000000" w:themeColor="text1"/>
          <w:vertAlign w:val="superscript"/>
        </w:rPr>
        <w:t>th</w:t>
      </w:r>
      <w:r w:rsidRPr="00B20A72">
        <w:rPr>
          <w:b/>
          <w:bCs/>
          <w:color w:val="000000" w:themeColor="text1"/>
        </w:rPr>
        <w:t xml:space="preserve"> February 2026</w:t>
      </w:r>
    </w:p>
    <w:p w14:paraId="2F30FB5B" w14:textId="77777777" w:rsidR="001B7668" w:rsidRDefault="001B7668" w:rsidP="00DD3398">
      <w:pPr>
        <w:rPr>
          <w:sz w:val="24"/>
          <w:szCs w:val="24"/>
        </w:rPr>
      </w:pPr>
    </w:p>
    <w:p w14:paraId="57C0D494" w14:textId="13339341" w:rsidR="00A66A99" w:rsidRPr="00250CCB" w:rsidRDefault="00A66A99" w:rsidP="00A66A99">
      <w:pPr>
        <w:rPr>
          <w:sz w:val="24"/>
          <w:szCs w:val="24"/>
        </w:rPr>
      </w:pPr>
      <w:r w:rsidRPr="5267C105">
        <w:rPr>
          <w:sz w:val="24"/>
          <w:szCs w:val="24"/>
        </w:rPr>
        <w:t xml:space="preserve">This document explains the grant process and guidance on how to </w:t>
      </w:r>
      <w:proofErr w:type="gramStart"/>
      <w:r w:rsidRPr="5267C105">
        <w:rPr>
          <w:sz w:val="24"/>
          <w:szCs w:val="24"/>
        </w:rPr>
        <w:t xml:space="preserve">submit </w:t>
      </w:r>
      <w:r w:rsidR="00B17EC3" w:rsidRPr="5267C105">
        <w:rPr>
          <w:sz w:val="24"/>
          <w:szCs w:val="24"/>
        </w:rPr>
        <w:t xml:space="preserve">an </w:t>
      </w:r>
      <w:r w:rsidRPr="5267C105">
        <w:rPr>
          <w:sz w:val="24"/>
          <w:szCs w:val="24"/>
        </w:rPr>
        <w:t>application</w:t>
      </w:r>
      <w:proofErr w:type="gramEnd"/>
      <w:r w:rsidRPr="5267C105">
        <w:rPr>
          <w:sz w:val="24"/>
          <w:szCs w:val="24"/>
        </w:rPr>
        <w:t xml:space="preserve">. Please read this document thoroughly and make note of the suitability requirements. </w:t>
      </w:r>
      <w:r w:rsidR="70EA9869" w:rsidRPr="5267C105">
        <w:rPr>
          <w:sz w:val="24"/>
          <w:szCs w:val="24"/>
        </w:rPr>
        <w:t>A</w:t>
      </w:r>
      <w:r w:rsidRPr="5267C105">
        <w:rPr>
          <w:sz w:val="24"/>
          <w:szCs w:val="24"/>
        </w:rPr>
        <w:t>pplications which aren’t fully completed will not be able to be considered</w:t>
      </w:r>
      <w:r w:rsidR="3FDA1ABB" w:rsidRPr="5267C105">
        <w:rPr>
          <w:sz w:val="24"/>
          <w:szCs w:val="24"/>
        </w:rPr>
        <w:t>.</w:t>
      </w:r>
      <w:r w:rsidRPr="5267C105">
        <w:rPr>
          <w:sz w:val="24"/>
          <w:szCs w:val="24"/>
        </w:rPr>
        <w:t xml:space="preserve"> </w:t>
      </w:r>
    </w:p>
    <w:p w14:paraId="5F8D40E9" w14:textId="6D5383F3" w:rsidR="00670CF9" w:rsidRPr="00250CCB" w:rsidRDefault="005C2699" w:rsidP="00AC78F8">
      <w:pPr>
        <w:pStyle w:val="Heading3"/>
        <w:rPr>
          <w:b/>
          <w:bCs/>
          <w:color w:val="000000" w:themeColor="text1"/>
          <w:sz w:val="24"/>
          <w:szCs w:val="24"/>
          <w:u w:val="single"/>
        </w:rPr>
      </w:pPr>
      <w:r w:rsidRPr="00250CCB">
        <w:rPr>
          <w:b/>
          <w:bCs/>
          <w:color w:val="000000" w:themeColor="text1"/>
          <w:sz w:val="24"/>
          <w:szCs w:val="24"/>
          <w:u w:val="single"/>
        </w:rPr>
        <w:t>Introduction</w:t>
      </w:r>
    </w:p>
    <w:p w14:paraId="63E64714" w14:textId="09F8E386" w:rsidR="00DD3398" w:rsidRPr="00250CCB" w:rsidRDefault="00DD3398" w:rsidP="00DD3398">
      <w:pPr>
        <w:rPr>
          <w:sz w:val="24"/>
          <w:szCs w:val="24"/>
        </w:rPr>
      </w:pPr>
      <w:r w:rsidRPr="00250CCB">
        <w:rPr>
          <w:sz w:val="24"/>
          <w:szCs w:val="24"/>
        </w:rPr>
        <w:t xml:space="preserve">This prospectus outlines the grant process for </w:t>
      </w:r>
      <w:r w:rsidR="00827609" w:rsidRPr="00250CCB">
        <w:rPr>
          <w:sz w:val="24"/>
          <w:szCs w:val="24"/>
        </w:rPr>
        <w:t>E</w:t>
      </w:r>
      <w:r w:rsidR="00102398" w:rsidRPr="00250CCB">
        <w:rPr>
          <w:sz w:val="24"/>
          <w:szCs w:val="24"/>
        </w:rPr>
        <w:t xml:space="preserve">lement </w:t>
      </w:r>
      <w:r w:rsidR="00174729" w:rsidRPr="00250CCB">
        <w:rPr>
          <w:sz w:val="24"/>
          <w:szCs w:val="24"/>
        </w:rPr>
        <w:t>2</w:t>
      </w:r>
      <w:r w:rsidR="00102398" w:rsidRPr="00250CCB">
        <w:rPr>
          <w:sz w:val="24"/>
          <w:szCs w:val="24"/>
        </w:rPr>
        <w:t xml:space="preserve"> of </w:t>
      </w:r>
      <w:r w:rsidRPr="00250CCB">
        <w:rPr>
          <w:sz w:val="24"/>
          <w:szCs w:val="24"/>
        </w:rPr>
        <w:t xml:space="preserve">the </w:t>
      </w:r>
      <w:r w:rsidR="00D942C7" w:rsidRPr="00250CCB">
        <w:rPr>
          <w:sz w:val="24"/>
          <w:szCs w:val="24"/>
        </w:rPr>
        <w:t>Deputy Mayor</w:t>
      </w:r>
      <w:r w:rsidR="00827609" w:rsidRPr="00250CCB">
        <w:rPr>
          <w:sz w:val="24"/>
          <w:szCs w:val="24"/>
        </w:rPr>
        <w:t>’</w:t>
      </w:r>
      <w:r w:rsidR="00D942C7" w:rsidRPr="00250CCB">
        <w:rPr>
          <w:sz w:val="24"/>
          <w:szCs w:val="24"/>
        </w:rPr>
        <w:t>s</w:t>
      </w:r>
      <w:r w:rsidRPr="00250CCB">
        <w:rPr>
          <w:sz w:val="24"/>
          <w:szCs w:val="24"/>
        </w:rPr>
        <w:t xml:space="preserve"> </w:t>
      </w:r>
      <w:r w:rsidR="007E5377" w:rsidRPr="00250CCB">
        <w:rPr>
          <w:sz w:val="24"/>
          <w:szCs w:val="24"/>
        </w:rPr>
        <w:t xml:space="preserve">Greater Manchester </w:t>
      </w:r>
      <w:r w:rsidRPr="00250CCB">
        <w:rPr>
          <w:sz w:val="24"/>
          <w:szCs w:val="24"/>
        </w:rPr>
        <w:t>Victims Capacity and Capability Fund</w:t>
      </w:r>
      <w:r w:rsidR="00174729" w:rsidRPr="00250CCB">
        <w:rPr>
          <w:sz w:val="24"/>
          <w:szCs w:val="24"/>
        </w:rPr>
        <w:t>: VCFSE Leadership Development Programme:</w:t>
      </w:r>
    </w:p>
    <w:p w14:paraId="38F04710" w14:textId="656AA3BC" w:rsidR="00DD3398" w:rsidRPr="00250CCB" w:rsidRDefault="00DD3398" w:rsidP="006F248C">
      <w:pPr>
        <w:pStyle w:val="Heading3"/>
        <w:rPr>
          <w:b/>
          <w:bCs/>
          <w:color w:val="000000" w:themeColor="text1"/>
          <w:sz w:val="24"/>
          <w:szCs w:val="24"/>
          <w:u w:val="single"/>
        </w:rPr>
      </w:pPr>
      <w:r w:rsidRPr="00250CCB">
        <w:rPr>
          <w:b/>
          <w:bCs/>
          <w:color w:val="000000" w:themeColor="text1"/>
          <w:sz w:val="24"/>
          <w:szCs w:val="24"/>
          <w:u w:val="single"/>
        </w:rPr>
        <w:t>Overview</w:t>
      </w:r>
    </w:p>
    <w:p w14:paraId="22CF45D6" w14:textId="7D4CB064" w:rsidR="00601AD5" w:rsidRPr="00250CCB" w:rsidRDefault="00177DFA" w:rsidP="006F248C">
      <w:pPr>
        <w:rPr>
          <w:sz w:val="24"/>
          <w:szCs w:val="24"/>
        </w:rPr>
      </w:pPr>
      <w:r>
        <w:rPr>
          <w:sz w:val="24"/>
          <w:szCs w:val="24"/>
        </w:rPr>
        <w:t xml:space="preserve">Supporting </w:t>
      </w:r>
      <w:r w:rsidR="005C6252" w:rsidRPr="2C91FC07">
        <w:rPr>
          <w:sz w:val="24"/>
          <w:szCs w:val="24"/>
        </w:rPr>
        <w:t xml:space="preserve">victims and witnesses </w:t>
      </w:r>
      <w:r w:rsidR="001B1CD4">
        <w:rPr>
          <w:sz w:val="24"/>
          <w:szCs w:val="24"/>
        </w:rPr>
        <w:t>is a key priority for</w:t>
      </w:r>
      <w:r>
        <w:rPr>
          <w:sz w:val="24"/>
          <w:szCs w:val="24"/>
        </w:rPr>
        <w:t xml:space="preserve"> </w:t>
      </w:r>
      <w:r w:rsidR="008B3C67">
        <w:rPr>
          <w:sz w:val="24"/>
          <w:szCs w:val="24"/>
        </w:rPr>
        <w:t>t</w:t>
      </w:r>
      <w:r w:rsidR="009B5255" w:rsidRPr="2C91FC07">
        <w:rPr>
          <w:sz w:val="24"/>
          <w:szCs w:val="24"/>
        </w:rPr>
        <w:t>he Deputy Mayor of Greater Manchester</w:t>
      </w:r>
      <w:r w:rsidR="008B3C67">
        <w:rPr>
          <w:sz w:val="24"/>
          <w:szCs w:val="24"/>
        </w:rPr>
        <w:t xml:space="preserve">. </w:t>
      </w:r>
      <w:proofErr w:type="gramStart"/>
      <w:r w:rsidR="008B3C67">
        <w:rPr>
          <w:sz w:val="24"/>
          <w:szCs w:val="24"/>
        </w:rPr>
        <w:t>In order to</w:t>
      </w:r>
      <w:proofErr w:type="gramEnd"/>
      <w:r w:rsidR="009F7B48">
        <w:rPr>
          <w:sz w:val="24"/>
          <w:szCs w:val="24"/>
        </w:rPr>
        <w:t xml:space="preserve"> deliver thi</w:t>
      </w:r>
      <w:r w:rsidR="00977785">
        <w:rPr>
          <w:sz w:val="24"/>
          <w:szCs w:val="24"/>
        </w:rPr>
        <w:t>s</w:t>
      </w:r>
      <w:r w:rsidR="003D11FF">
        <w:rPr>
          <w:sz w:val="24"/>
          <w:szCs w:val="24"/>
        </w:rPr>
        <w:t>, a</w:t>
      </w:r>
      <w:r w:rsidR="009B5255" w:rsidRPr="2C91FC07">
        <w:rPr>
          <w:sz w:val="24"/>
          <w:szCs w:val="24"/>
        </w:rPr>
        <w:t xml:space="preserve"> </w:t>
      </w:r>
      <w:r w:rsidR="009423AF" w:rsidRPr="2C91FC07">
        <w:rPr>
          <w:sz w:val="24"/>
          <w:szCs w:val="24"/>
        </w:rPr>
        <w:t>commit</w:t>
      </w:r>
      <w:r w:rsidR="003D11FF">
        <w:rPr>
          <w:sz w:val="24"/>
          <w:szCs w:val="24"/>
        </w:rPr>
        <w:t xml:space="preserve">ment </w:t>
      </w:r>
      <w:r w:rsidR="00012E56">
        <w:rPr>
          <w:sz w:val="24"/>
          <w:szCs w:val="24"/>
        </w:rPr>
        <w:t xml:space="preserve">of funding </w:t>
      </w:r>
      <w:r w:rsidR="003D11FF">
        <w:rPr>
          <w:sz w:val="24"/>
          <w:szCs w:val="24"/>
        </w:rPr>
        <w:t xml:space="preserve">is being made </w:t>
      </w:r>
      <w:r w:rsidR="009423AF" w:rsidRPr="2C91FC07">
        <w:rPr>
          <w:sz w:val="24"/>
          <w:szCs w:val="24"/>
        </w:rPr>
        <w:t>to provid</w:t>
      </w:r>
      <w:r w:rsidR="003D11FF">
        <w:rPr>
          <w:sz w:val="24"/>
          <w:szCs w:val="24"/>
        </w:rPr>
        <w:t>e</w:t>
      </w:r>
      <w:r w:rsidR="005C2699" w:rsidRPr="2C91FC07">
        <w:rPr>
          <w:sz w:val="24"/>
          <w:szCs w:val="24"/>
        </w:rPr>
        <w:t xml:space="preserve"> </w:t>
      </w:r>
      <w:r w:rsidR="00927E20" w:rsidRPr="2C91FC07">
        <w:rPr>
          <w:sz w:val="24"/>
          <w:szCs w:val="24"/>
        </w:rPr>
        <w:t>a 3-year small grants programme within Greater Manchester based VCSE victim support organisations</w:t>
      </w:r>
      <w:r w:rsidR="00FC4956">
        <w:rPr>
          <w:sz w:val="24"/>
          <w:szCs w:val="24"/>
        </w:rPr>
        <w:t>.</w:t>
      </w:r>
      <w:r w:rsidR="00F37B5A">
        <w:rPr>
          <w:sz w:val="24"/>
          <w:szCs w:val="24"/>
        </w:rPr>
        <w:t xml:space="preserve"> </w:t>
      </w:r>
    </w:p>
    <w:p w14:paraId="29C8A293" w14:textId="6C209FB6" w:rsidR="00920EB6" w:rsidRPr="00250CCB" w:rsidRDefault="00920EB6" w:rsidP="006F248C">
      <w:pPr>
        <w:rPr>
          <w:sz w:val="24"/>
          <w:szCs w:val="24"/>
        </w:rPr>
      </w:pPr>
      <w:r w:rsidRPr="2C91FC07">
        <w:rPr>
          <w:sz w:val="24"/>
          <w:szCs w:val="24"/>
        </w:rPr>
        <w:t xml:space="preserve">The objective of this funding is to </w:t>
      </w:r>
      <w:r w:rsidR="0012473B" w:rsidRPr="2C91FC07">
        <w:rPr>
          <w:sz w:val="24"/>
          <w:szCs w:val="24"/>
        </w:rPr>
        <w:t xml:space="preserve">provide opportunities </w:t>
      </w:r>
      <w:r w:rsidR="000753B2" w:rsidRPr="2C91FC07">
        <w:rPr>
          <w:sz w:val="24"/>
          <w:szCs w:val="24"/>
        </w:rPr>
        <w:t xml:space="preserve">to GM </w:t>
      </w:r>
      <w:r w:rsidR="0012473B" w:rsidRPr="2C91FC07">
        <w:rPr>
          <w:sz w:val="24"/>
          <w:szCs w:val="24"/>
        </w:rPr>
        <w:t>CVSE</w:t>
      </w:r>
      <w:r w:rsidR="009938DC" w:rsidRPr="2C91FC07">
        <w:rPr>
          <w:sz w:val="24"/>
          <w:szCs w:val="24"/>
        </w:rPr>
        <w:t xml:space="preserve"> victims’ s</w:t>
      </w:r>
      <w:r w:rsidR="002E7FB5" w:rsidRPr="2C91FC07">
        <w:rPr>
          <w:sz w:val="24"/>
          <w:szCs w:val="24"/>
        </w:rPr>
        <w:t>upport</w:t>
      </w:r>
      <w:r w:rsidR="009938DC" w:rsidRPr="2C91FC07">
        <w:rPr>
          <w:sz w:val="24"/>
          <w:szCs w:val="24"/>
        </w:rPr>
        <w:t xml:space="preserve"> organisations </w:t>
      </w:r>
      <w:r w:rsidR="0012473B" w:rsidRPr="2C91FC07">
        <w:rPr>
          <w:sz w:val="24"/>
          <w:szCs w:val="24"/>
        </w:rPr>
        <w:t>that</w:t>
      </w:r>
      <w:r w:rsidR="00B07D76">
        <w:rPr>
          <w:sz w:val="24"/>
          <w:szCs w:val="24"/>
        </w:rPr>
        <w:t xml:space="preserve"> require some additional capacity </w:t>
      </w:r>
      <w:r w:rsidR="00AE7FA7">
        <w:rPr>
          <w:sz w:val="24"/>
          <w:szCs w:val="24"/>
        </w:rPr>
        <w:t>to enable</w:t>
      </w:r>
      <w:r w:rsidR="00E87E89">
        <w:rPr>
          <w:sz w:val="24"/>
          <w:szCs w:val="24"/>
        </w:rPr>
        <w:t xml:space="preserve"> </w:t>
      </w:r>
      <w:r w:rsidR="00D52A0E">
        <w:rPr>
          <w:sz w:val="24"/>
          <w:szCs w:val="24"/>
        </w:rPr>
        <w:t>lead officers to</w:t>
      </w:r>
      <w:r w:rsidR="00B07D76">
        <w:rPr>
          <w:sz w:val="24"/>
          <w:szCs w:val="24"/>
        </w:rPr>
        <w:t xml:space="preserve"> pursue </w:t>
      </w:r>
      <w:r w:rsidR="00DD1EDF">
        <w:rPr>
          <w:sz w:val="24"/>
          <w:szCs w:val="24"/>
        </w:rPr>
        <w:t>development opportunities. We are looking for applicants that</w:t>
      </w:r>
      <w:r w:rsidR="009938DC" w:rsidRPr="2C91FC07">
        <w:rPr>
          <w:sz w:val="24"/>
          <w:szCs w:val="24"/>
        </w:rPr>
        <w:t xml:space="preserve"> are willing to support the development of Victims Strategy</w:t>
      </w:r>
      <w:r w:rsidR="00AE7FA7">
        <w:rPr>
          <w:sz w:val="24"/>
          <w:szCs w:val="24"/>
        </w:rPr>
        <w:t xml:space="preserve"> in Greater Manchester</w:t>
      </w:r>
      <w:r w:rsidR="00DD1EDF">
        <w:rPr>
          <w:sz w:val="24"/>
          <w:szCs w:val="24"/>
        </w:rPr>
        <w:t>,</w:t>
      </w:r>
      <w:r w:rsidR="009938DC" w:rsidRPr="2C91FC07">
        <w:rPr>
          <w:sz w:val="24"/>
          <w:szCs w:val="24"/>
        </w:rPr>
        <w:t xml:space="preserve"> but who may require additional capacity in their organisation to allow them to spend time on the strategy and/or access to leadership coaching and support to build their personal capacity and skill set.</w:t>
      </w:r>
    </w:p>
    <w:p w14:paraId="5B816F19" w14:textId="77777777" w:rsidR="00F27B6A" w:rsidRDefault="001073CF" w:rsidP="006F248C">
      <w:pPr>
        <w:rPr>
          <w:sz w:val="24"/>
          <w:szCs w:val="24"/>
        </w:rPr>
      </w:pPr>
      <w:r w:rsidRPr="00250CCB">
        <w:rPr>
          <w:sz w:val="24"/>
          <w:szCs w:val="24"/>
        </w:rPr>
        <w:t xml:space="preserve">Victims service organisations play a crucial role in providing </w:t>
      </w:r>
      <w:r w:rsidR="00665341" w:rsidRPr="00250CCB">
        <w:rPr>
          <w:sz w:val="24"/>
          <w:szCs w:val="24"/>
        </w:rPr>
        <w:t>much-needed</w:t>
      </w:r>
      <w:r w:rsidRPr="00250CCB">
        <w:rPr>
          <w:sz w:val="24"/>
          <w:szCs w:val="24"/>
        </w:rPr>
        <w:t xml:space="preserve"> support to victims of crime in Greater Manchester. Recognising the importance of their work, the Deputy Mayor</w:t>
      </w:r>
      <w:r w:rsidR="00B766FB" w:rsidRPr="00250CCB">
        <w:rPr>
          <w:sz w:val="24"/>
          <w:szCs w:val="24"/>
        </w:rPr>
        <w:t xml:space="preserve"> is committed to assisting these organisations in their mission. Through </w:t>
      </w:r>
      <w:r w:rsidR="00B766FB" w:rsidRPr="00250CCB">
        <w:rPr>
          <w:sz w:val="24"/>
          <w:szCs w:val="24"/>
        </w:rPr>
        <w:lastRenderedPageBreak/>
        <w:t>the Victims Capacity and Capability Fund, the Deputy Mayor aims to strengthen the support network for victims and ensure they receive the help and support they need.</w:t>
      </w:r>
      <w:r w:rsidR="0021754D">
        <w:rPr>
          <w:sz w:val="24"/>
          <w:szCs w:val="24"/>
        </w:rPr>
        <w:t xml:space="preserve"> </w:t>
      </w:r>
    </w:p>
    <w:p w14:paraId="3CC7DBF7" w14:textId="3A865632" w:rsidR="009B5255" w:rsidRPr="00250CCB" w:rsidRDefault="00F27B6A" w:rsidP="006F248C">
      <w:pPr>
        <w:rPr>
          <w:sz w:val="24"/>
          <w:szCs w:val="24"/>
        </w:rPr>
      </w:pPr>
      <w:r w:rsidRPr="2C91FC07">
        <w:rPr>
          <w:sz w:val="24"/>
          <w:szCs w:val="24"/>
        </w:rPr>
        <w:t xml:space="preserve">The focus of the first year of this initiative will be tackling </w:t>
      </w:r>
      <w:r w:rsidRPr="2C91FC07">
        <w:rPr>
          <w:b/>
          <w:bCs/>
          <w:sz w:val="24"/>
          <w:szCs w:val="24"/>
        </w:rPr>
        <w:t>Violence Against Women and Girls (VAWG)</w:t>
      </w:r>
      <w:r w:rsidR="58D2A59A" w:rsidRPr="2C91FC07">
        <w:rPr>
          <w:b/>
          <w:bCs/>
          <w:sz w:val="24"/>
          <w:szCs w:val="24"/>
        </w:rPr>
        <w:t>.</w:t>
      </w:r>
      <w:r w:rsidR="00992F96">
        <w:rPr>
          <w:b/>
          <w:bCs/>
          <w:sz w:val="24"/>
          <w:szCs w:val="24"/>
        </w:rPr>
        <w:t xml:space="preserve"> </w:t>
      </w:r>
      <w:r w:rsidR="00992F96" w:rsidRPr="00992F96">
        <w:rPr>
          <w:sz w:val="24"/>
          <w:szCs w:val="24"/>
        </w:rPr>
        <w:t xml:space="preserve">We </w:t>
      </w:r>
      <w:r w:rsidR="00622A2A">
        <w:rPr>
          <w:sz w:val="24"/>
          <w:szCs w:val="24"/>
        </w:rPr>
        <w:t xml:space="preserve">want to </w:t>
      </w:r>
      <w:r w:rsidR="00714C46">
        <w:rPr>
          <w:sz w:val="24"/>
          <w:szCs w:val="24"/>
        </w:rPr>
        <w:t xml:space="preserve">promote and encourage </w:t>
      </w:r>
      <w:r w:rsidR="00355D1B">
        <w:rPr>
          <w:sz w:val="24"/>
          <w:szCs w:val="24"/>
        </w:rPr>
        <w:t xml:space="preserve">the voice of the </w:t>
      </w:r>
      <w:r w:rsidR="00705AF8">
        <w:rPr>
          <w:sz w:val="24"/>
          <w:szCs w:val="24"/>
        </w:rPr>
        <w:t xml:space="preserve">support </w:t>
      </w:r>
      <w:r w:rsidR="00355D1B">
        <w:rPr>
          <w:sz w:val="24"/>
          <w:szCs w:val="24"/>
        </w:rPr>
        <w:t>sector</w:t>
      </w:r>
      <w:r w:rsidR="00705AF8">
        <w:rPr>
          <w:sz w:val="24"/>
          <w:szCs w:val="24"/>
        </w:rPr>
        <w:t xml:space="preserve"> in Greater Manchester</w:t>
      </w:r>
      <w:r w:rsidR="00355D1B">
        <w:rPr>
          <w:sz w:val="24"/>
          <w:szCs w:val="24"/>
        </w:rPr>
        <w:t xml:space="preserve"> </w:t>
      </w:r>
      <w:r w:rsidR="003D5B27">
        <w:rPr>
          <w:sz w:val="24"/>
          <w:szCs w:val="24"/>
        </w:rPr>
        <w:t xml:space="preserve">that provide </w:t>
      </w:r>
      <w:r w:rsidR="00355D1B">
        <w:rPr>
          <w:sz w:val="24"/>
          <w:szCs w:val="24"/>
        </w:rPr>
        <w:t>support</w:t>
      </w:r>
      <w:r w:rsidR="003D5B27">
        <w:rPr>
          <w:sz w:val="24"/>
          <w:szCs w:val="24"/>
        </w:rPr>
        <w:t xml:space="preserve"> to</w:t>
      </w:r>
      <w:r w:rsidR="00705AF8">
        <w:rPr>
          <w:sz w:val="24"/>
          <w:szCs w:val="24"/>
        </w:rPr>
        <w:t xml:space="preserve"> </w:t>
      </w:r>
      <w:r w:rsidR="005F3984">
        <w:rPr>
          <w:sz w:val="24"/>
          <w:szCs w:val="24"/>
        </w:rPr>
        <w:t xml:space="preserve">female </w:t>
      </w:r>
      <w:r w:rsidR="00705AF8">
        <w:rPr>
          <w:sz w:val="24"/>
          <w:szCs w:val="24"/>
        </w:rPr>
        <w:t xml:space="preserve">victims </w:t>
      </w:r>
      <w:r w:rsidR="005F3984">
        <w:rPr>
          <w:sz w:val="24"/>
          <w:szCs w:val="24"/>
        </w:rPr>
        <w:t>of domestic abuse and sexual violence.</w:t>
      </w:r>
    </w:p>
    <w:p w14:paraId="66507834" w14:textId="407685C6" w:rsidR="009A0E67" w:rsidRPr="00250CCB" w:rsidRDefault="00382F3F" w:rsidP="00382F3F">
      <w:pPr>
        <w:rPr>
          <w:rFonts w:cs="Arial"/>
          <w:sz w:val="24"/>
          <w:szCs w:val="24"/>
        </w:rPr>
      </w:pPr>
      <w:r w:rsidRPr="2C91FC07">
        <w:rPr>
          <w:rFonts w:cs="Arial"/>
          <w:sz w:val="24"/>
          <w:szCs w:val="24"/>
        </w:rPr>
        <w:t xml:space="preserve">Leadership in the sector is vital to the next stages of the GM Victims Strategy development. We are in unknown territory, </w:t>
      </w:r>
      <w:r w:rsidR="00614BB8">
        <w:rPr>
          <w:rFonts w:cs="Arial"/>
          <w:sz w:val="24"/>
          <w:szCs w:val="24"/>
        </w:rPr>
        <w:t xml:space="preserve">following </w:t>
      </w:r>
      <w:r w:rsidRPr="2C91FC07">
        <w:rPr>
          <w:rFonts w:cs="Arial"/>
          <w:sz w:val="24"/>
          <w:szCs w:val="24"/>
        </w:rPr>
        <w:t>the June 2025 Spending Review and responding to the requirements of the Victims and Prisoners Act 2024. This is alongside potential wider changes in government policy</w:t>
      </w:r>
      <w:proofErr w:type="gramStart"/>
      <w:r w:rsidRPr="2C91FC07">
        <w:rPr>
          <w:rFonts w:cs="Arial"/>
          <w:sz w:val="24"/>
          <w:szCs w:val="24"/>
        </w:rPr>
        <w:t xml:space="preserve"> and in particular,</w:t>
      </w:r>
      <w:proofErr w:type="gramEnd"/>
      <w:r w:rsidRPr="2C91FC07">
        <w:rPr>
          <w:rFonts w:cs="Arial"/>
          <w:sz w:val="24"/>
          <w:szCs w:val="24"/>
        </w:rPr>
        <w:t xml:space="preserve"> the changes in the criminal justice system emerging out of the Sentencing Review</w:t>
      </w:r>
      <w:r w:rsidR="00DE33C2" w:rsidRPr="2C91FC07">
        <w:rPr>
          <w:rFonts w:cs="Arial"/>
          <w:sz w:val="24"/>
          <w:szCs w:val="24"/>
        </w:rPr>
        <w:t>.</w:t>
      </w:r>
    </w:p>
    <w:p w14:paraId="5FA403AF" w14:textId="455DEB77" w:rsidR="00382F3F" w:rsidRPr="00250CCB" w:rsidRDefault="00382F3F" w:rsidP="00382F3F">
      <w:pPr>
        <w:rPr>
          <w:rFonts w:cs="Arial"/>
          <w:sz w:val="24"/>
          <w:szCs w:val="24"/>
        </w:rPr>
      </w:pPr>
      <w:r w:rsidRPr="5267C105">
        <w:rPr>
          <w:rFonts w:cs="Arial"/>
          <w:sz w:val="24"/>
          <w:szCs w:val="24"/>
        </w:rPr>
        <w:t>The Deputy Mayor and C</w:t>
      </w:r>
      <w:r w:rsidR="2440A27F" w:rsidRPr="5267C105">
        <w:rPr>
          <w:rFonts w:cs="Arial"/>
          <w:sz w:val="24"/>
          <w:szCs w:val="24"/>
        </w:rPr>
        <w:t>ombined Authority (CA)</w:t>
      </w:r>
      <w:r w:rsidRPr="5267C105">
        <w:rPr>
          <w:rFonts w:cs="Arial"/>
          <w:sz w:val="24"/>
          <w:szCs w:val="24"/>
        </w:rPr>
        <w:t xml:space="preserve"> recognise that i</w:t>
      </w:r>
      <w:r w:rsidR="2EBDCA2E" w:rsidRPr="5267C105">
        <w:rPr>
          <w:rFonts w:cs="Arial"/>
          <w:sz w:val="24"/>
          <w:szCs w:val="24"/>
        </w:rPr>
        <w:t>t i</w:t>
      </w:r>
      <w:r w:rsidRPr="5267C105">
        <w:rPr>
          <w:rFonts w:cs="Arial"/>
          <w:sz w:val="24"/>
          <w:szCs w:val="24"/>
        </w:rPr>
        <w:t>s not solely the responsibility of organisations to develop leadership capacity</w:t>
      </w:r>
      <w:r w:rsidR="6DBB679D" w:rsidRPr="5267C105">
        <w:rPr>
          <w:rFonts w:cs="Arial"/>
          <w:sz w:val="24"/>
          <w:szCs w:val="24"/>
        </w:rPr>
        <w:t>. This</w:t>
      </w:r>
      <w:r w:rsidRPr="5267C105">
        <w:rPr>
          <w:rFonts w:cs="Arial"/>
          <w:sz w:val="24"/>
          <w:szCs w:val="24"/>
        </w:rPr>
        <w:t xml:space="preserve"> this fund is being release</w:t>
      </w:r>
      <w:r w:rsidR="22FFBCD7" w:rsidRPr="5267C105">
        <w:rPr>
          <w:rFonts w:cs="Arial"/>
          <w:sz w:val="24"/>
          <w:szCs w:val="24"/>
        </w:rPr>
        <w:t>d</w:t>
      </w:r>
      <w:r w:rsidRPr="5267C105">
        <w:rPr>
          <w:rFonts w:cs="Arial"/>
          <w:sz w:val="24"/>
          <w:szCs w:val="24"/>
        </w:rPr>
        <w:t xml:space="preserve"> in part to demonstrate that commissioners have a responsibility to support building capability and capacity, if we want services to act as an eco-system of provision against a strategic vision. Some of the aspects will include:</w:t>
      </w:r>
    </w:p>
    <w:p w14:paraId="322E2BEA" w14:textId="016924B7" w:rsidR="00382F3F" w:rsidRPr="00614BB8" w:rsidRDefault="00614BB8" w:rsidP="00614BB8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382F3F" w:rsidRPr="00614BB8">
        <w:rPr>
          <w:rFonts w:cs="Arial"/>
          <w:sz w:val="24"/>
          <w:szCs w:val="24"/>
        </w:rPr>
        <w:t xml:space="preserve">killsets </w:t>
      </w:r>
      <w:r w:rsidR="001B235E" w:rsidRPr="00614BB8">
        <w:rPr>
          <w:rFonts w:cs="Arial"/>
          <w:sz w:val="24"/>
          <w:szCs w:val="24"/>
        </w:rPr>
        <w:t>to develop</w:t>
      </w:r>
      <w:r w:rsidR="00382F3F" w:rsidRPr="00614BB8">
        <w:rPr>
          <w:rFonts w:cs="Arial"/>
          <w:sz w:val="24"/>
          <w:szCs w:val="24"/>
        </w:rPr>
        <w:t xml:space="preserve"> confident leadership</w:t>
      </w:r>
    </w:p>
    <w:p w14:paraId="30577398" w14:textId="018EF190" w:rsidR="00382F3F" w:rsidRPr="00614BB8" w:rsidRDefault="00614BB8" w:rsidP="00614BB8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382F3F" w:rsidRPr="00614BB8">
        <w:rPr>
          <w:rFonts w:cs="Arial"/>
          <w:sz w:val="24"/>
          <w:szCs w:val="24"/>
        </w:rPr>
        <w:t>uilding bridges to small and diverse organisations</w:t>
      </w:r>
    </w:p>
    <w:p w14:paraId="118B23BB" w14:textId="1FCC5E7A" w:rsidR="00382F3F" w:rsidRPr="00614BB8" w:rsidRDefault="00614BB8" w:rsidP="00614BB8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382F3F" w:rsidRPr="00614BB8">
        <w:rPr>
          <w:rFonts w:cs="Arial"/>
          <w:sz w:val="24"/>
          <w:szCs w:val="24"/>
        </w:rPr>
        <w:t>reating effective networks an</w:t>
      </w:r>
      <w:r w:rsidR="00F27B6A" w:rsidRPr="00614BB8">
        <w:rPr>
          <w:rFonts w:cs="Arial"/>
          <w:sz w:val="24"/>
          <w:szCs w:val="24"/>
        </w:rPr>
        <w:t xml:space="preserve">d </w:t>
      </w:r>
      <w:r w:rsidR="00382F3F" w:rsidRPr="00614BB8">
        <w:rPr>
          <w:rFonts w:cs="Arial"/>
          <w:sz w:val="24"/>
          <w:szCs w:val="24"/>
        </w:rPr>
        <w:t>strengthening and sustaining relationships</w:t>
      </w:r>
    </w:p>
    <w:p w14:paraId="32EDA40E" w14:textId="2954EBBB" w:rsidR="00866242" w:rsidRPr="00614BB8" w:rsidRDefault="00866242" w:rsidP="00614BB8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  <w:sz w:val="24"/>
          <w:szCs w:val="24"/>
        </w:rPr>
      </w:pPr>
      <w:r w:rsidRPr="00614BB8">
        <w:rPr>
          <w:rFonts w:cs="Arial"/>
          <w:sz w:val="24"/>
          <w:szCs w:val="24"/>
        </w:rPr>
        <w:t>Strategic Priority for year 1 is V</w:t>
      </w:r>
      <w:r w:rsidR="00614BB8">
        <w:rPr>
          <w:rFonts w:cs="Arial"/>
          <w:sz w:val="24"/>
          <w:szCs w:val="24"/>
        </w:rPr>
        <w:t xml:space="preserve">iolence </w:t>
      </w:r>
      <w:r w:rsidRPr="00614BB8">
        <w:rPr>
          <w:rFonts w:cs="Arial"/>
          <w:sz w:val="24"/>
          <w:szCs w:val="24"/>
        </w:rPr>
        <w:t>A</w:t>
      </w:r>
      <w:r w:rsidR="00614BB8">
        <w:rPr>
          <w:rFonts w:cs="Arial"/>
          <w:sz w:val="24"/>
          <w:szCs w:val="24"/>
        </w:rPr>
        <w:t xml:space="preserve">gainst </w:t>
      </w:r>
      <w:r w:rsidRPr="00614BB8">
        <w:rPr>
          <w:rFonts w:cs="Arial"/>
          <w:sz w:val="24"/>
          <w:szCs w:val="24"/>
        </w:rPr>
        <w:t>W</w:t>
      </w:r>
      <w:r w:rsidR="00614BB8">
        <w:rPr>
          <w:rFonts w:cs="Arial"/>
          <w:sz w:val="24"/>
          <w:szCs w:val="24"/>
        </w:rPr>
        <w:t xml:space="preserve">omen &amp; </w:t>
      </w:r>
      <w:r w:rsidRPr="00614BB8">
        <w:rPr>
          <w:rFonts w:cs="Arial"/>
          <w:sz w:val="24"/>
          <w:szCs w:val="24"/>
        </w:rPr>
        <w:t>G</w:t>
      </w:r>
      <w:r w:rsidR="00614BB8">
        <w:rPr>
          <w:rFonts w:cs="Arial"/>
          <w:sz w:val="24"/>
          <w:szCs w:val="24"/>
        </w:rPr>
        <w:t>irls (VAWG)</w:t>
      </w:r>
      <w:r w:rsidRPr="00614BB8">
        <w:rPr>
          <w:rFonts w:cs="Arial"/>
          <w:sz w:val="24"/>
          <w:szCs w:val="24"/>
        </w:rPr>
        <w:t xml:space="preserve"> services/ enhancing VAWG within Victim Strategy Board</w:t>
      </w:r>
    </w:p>
    <w:p w14:paraId="32D226CF" w14:textId="77777777" w:rsidR="00785EDE" w:rsidRPr="00250CCB" w:rsidRDefault="00785EDE" w:rsidP="00785EDE">
      <w:pPr>
        <w:spacing w:after="0" w:line="240" w:lineRule="auto"/>
        <w:rPr>
          <w:rFonts w:cs="Arial"/>
          <w:sz w:val="24"/>
          <w:szCs w:val="24"/>
        </w:rPr>
      </w:pPr>
    </w:p>
    <w:p w14:paraId="5743BB07" w14:textId="0782BFDE" w:rsidR="001B235E" w:rsidRPr="00250CCB" w:rsidRDefault="00382F3F" w:rsidP="00382F3F">
      <w:pPr>
        <w:rPr>
          <w:rFonts w:cs="Arial"/>
          <w:sz w:val="24"/>
          <w:szCs w:val="24"/>
        </w:rPr>
      </w:pPr>
      <w:r w:rsidRPr="00250CCB">
        <w:rPr>
          <w:rFonts w:cs="Arial"/>
          <w:sz w:val="24"/>
          <w:szCs w:val="24"/>
        </w:rPr>
        <w:t>A</w:t>
      </w:r>
      <w:r w:rsidR="00614BB8">
        <w:rPr>
          <w:rFonts w:cs="Arial"/>
          <w:sz w:val="24"/>
          <w:szCs w:val="24"/>
        </w:rPr>
        <w:t xml:space="preserve"> key part </w:t>
      </w:r>
      <w:r w:rsidRPr="00250CCB">
        <w:rPr>
          <w:rFonts w:cs="Arial"/>
          <w:sz w:val="24"/>
          <w:szCs w:val="24"/>
        </w:rPr>
        <w:t xml:space="preserve">of enhancing services and support available to victims in Greater Manchester lies in </w:t>
      </w:r>
      <w:r w:rsidR="00614BB8" w:rsidRPr="00250CCB">
        <w:rPr>
          <w:rFonts w:cs="Arial"/>
          <w:sz w:val="24"/>
          <w:szCs w:val="24"/>
        </w:rPr>
        <w:t>encourag</w:t>
      </w:r>
      <w:r w:rsidR="00614BB8">
        <w:rPr>
          <w:rFonts w:cs="Arial"/>
          <w:sz w:val="24"/>
          <w:szCs w:val="24"/>
        </w:rPr>
        <w:t>ing</w:t>
      </w:r>
      <w:r w:rsidRPr="00250CCB">
        <w:rPr>
          <w:rFonts w:cs="Arial"/>
          <w:sz w:val="24"/>
          <w:szCs w:val="24"/>
        </w:rPr>
        <w:t xml:space="preserve"> increased collaboration among the various victim services organisations in the city region. There are already some good examples of </w:t>
      </w:r>
      <w:r w:rsidR="00FC5956" w:rsidRPr="00250CCB">
        <w:rPr>
          <w:rFonts w:cs="Arial"/>
          <w:sz w:val="24"/>
          <w:szCs w:val="24"/>
        </w:rPr>
        <w:t>alliance</w:t>
      </w:r>
      <w:r w:rsidRPr="00250CCB">
        <w:rPr>
          <w:rFonts w:cs="Arial"/>
          <w:sz w:val="24"/>
          <w:szCs w:val="24"/>
        </w:rPr>
        <w:t xml:space="preserve"> in Greater </w:t>
      </w:r>
      <w:proofErr w:type="gramStart"/>
      <w:r w:rsidRPr="00250CCB">
        <w:rPr>
          <w:rFonts w:cs="Arial"/>
          <w:sz w:val="24"/>
          <w:szCs w:val="24"/>
        </w:rPr>
        <w:t>Manchester</w:t>
      </w:r>
      <w:proofErr w:type="gramEnd"/>
      <w:r w:rsidRPr="00250CCB">
        <w:rPr>
          <w:rFonts w:cs="Arial"/>
          <w:sz w:val="24"/>
          <w:szCs w:val="24"/>
        </w:rPr>
        <w:t xml:space="preserve"> and this fund aims to build on that. </w:t>
      </w:r>
    </w:p>
    <w:p w14:paraId="0A54F918" w14:textId="038155B3" w:rsidR="001B235E" w:rsidRPr="00250CCB" w:rsidRDefault="00382F3F" w:rsidP="00382F3F">
      <w:pPr>
        <w:rPr>
          <w:rFonts w:cs="Arial"/>
          <w:sz w:val="24"/>
          <w:szCs w:val="24"/>
        </w:rPr>
      </w:pPr>
      <w:r w:rsidRPr="00250CCB">
        <w:rPr>
          <w:rFonts w:cs="Arial"/>
          <w:sz w:val="24"/>
          <w:szCs w:val="24"/>
        </w:rPr>
        <w:t xml:space="preserve">By working together, organisations can share knowledge, resources and best practice, leading to a more comprehensive and effective support system for victims. This collaborative approach creates a </w:t>
      </w:r>
      <w:r w:rsidR="00607555" w:rsidRPr="00250CCB">
        <w:rPr>
          <w:rFonts w:cs="Arial"/>
          <w:sz w:val="24"/>
          <w:szCs w:val="24"/>
        </w:rPr>
        <w:t>thorough</w:t>
      </w:r>
      <w:r w:rsidRPr="00250CCB">
        <w:rPr>
          <w:rFonts w:cs="Arial"/>
          <w:sz w:val="24"/>
          <w:szCs w:val="24"/>
        </w:rPr>
        <w:t xml:space="preserve"> approach to victim support, where organisations can complement each other’s services to address the diverse needs of victims. </w:t>
      </w:r>
    </w:p>
    <w:p w14:paraId="6450C8BD" w14:textId="77777777" w:rsidR="00382F3F" w:rsidRPr="00250CCB" w:rsidRDefault="00382F3F" w:rsidP="006F248C">
      <w:pPr>
        <w:rPr>
          <w:sz w:val="24"/>
          <w:szCs w:val="24"/>
        </w:rPr>
      </w:pPr>
    </w:p>
    <w:p w14:paraId="6A1F7132" w14:textId="32BDFF08" w:rsidR="00F24FC5" w:rsidRPr="00250CCB" w:rsidRDefault="00F24FC5" w:rsidP="00F24FC5">
      <w:pPr>
        <w:pStyle w:val="Heading3"/>
        <w:rPr>
          <w:b/>
          <w:bCs/>
          <w:color w:val="000000" w:themeColor="text1"/>
          <w:sz w:val="24"/>
          <w:szCs w:val="24"/>
          <w:u w:val="single"/>
        </w:rPr>
      </w:pPr>
      <w:r w:rsidRPr="00250CCB">
        <w:rPr>
          <w:b/>
          <w:bCs/>
          <w:color w:val="000000" w:themeColor="text1"/>
          <w:sz w:val="24"/>
          <w:szCs w:val="24"/>
          <w:u w:val="single"/>
        </w:rPr>
        <w:t>Outcomes</w:t>
      </w:r>
    </w:p>
    <w:p w14:paraId="298A6FF4" w14:textId="4DB3A5AE" w:rsidR="000A4B41" w:rsidRPr="00250CCB" w:rsidRDefault="000A4B41" w:rsidP="000A4B41">
      <w:pPr>
        <w:ind w:left="720" w:hanging="720"/>
        <w:rPr>
          <w:sz w:val="24"/>
          <w:szCs w:val="24"/>
        </w:rPr>
      </w:pPr>
      <w:r w:rsidRPr="00250CCB">
        <w:rPr>
          <w:sz w:val="24"/>
          <w:szCs w:val="24"/>
        </w:rPr>
        <w:t xml:space="preserve">It is expected that the funding provided to </w:t>
      </w:r>
      <w:r w:rsidR="00927E20" w:rsidRPr="00250CCB">
        <w:rPr>
          <w:sz w:val="24"/>
          <w:szCs w:val="24"/>
        </w:rPr>
        <w:t>victim’s</w:t>
      </w:r>
      <w:r w:rsidRPr="00250CCB">
        <w:rPr>
          <w:sz w:val="24"/>
          <w:szCs w:val="24"/>
        </w:rPr>
        <w:t xml:space="preserve"> services organisations achieves the following:</w:t>
      </w:r>
    </w:p>
    <w:p w14:paraId="7971FA7B" w14:textId="18985D0C" w:rsidR="005A7CA8" w:rsidRPr="005A7CA8" w:rsidRDefault="005A7CA8" w:rsidP="2C91FC07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2C91FC07">
        <w:rPr>
          <w:rFonts w:cs="Arial"/>
          <w:sz w:val="24"/>
          <w:szCs w:val="24"/>
        </w:rPr>
        <w:t>Enhance and boost GM VCFSE’s</w:t>
      </w:r>
      <w:r w:rsidR="288BDFBA" w:rsidRPr="2C91FC07">
        <w:rPr>
          <w:rFonts w:cs="Arial"/>
          <w:sz w:val="24"/>
          <w:szCs w:val="24"/>
        </w:rPr>
        <w:t xml:space="preserve"> ability</w:t>
      </w:r>
      <w:r w:rsidRPr="2C91FC07">
        <w:rPr>
          <w:rFonts w:cs="Arial"/>
          <w:sz w:val="24"/>
          <w:szCs w:val="24"/>
        </w:rPr>
        <w:t xml:space="preserve"> to deliver person–centred support, building on the strengths of individuals, supporting and empowering them to be in control of their wellbeing. </w:t>
      </w:r>
    </w:p>
    <w:p w14:paraId="52917024" w14:textId="04D3DEE0" w:rsidR="006163DB" w:rsidRPr="00250CCB" w:rsidRDefault="00392E1C" w:rsidP="0086430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50CCB">
        <w:rPr>
          <w:sz w:val="24"/>
          <w:szCs w:val="24"/>
        </w:rPr>
        <w:t xml:space="preserve">To </w:t>
      </w:r>
      <w:r w:rsidR="00864305" w:rsidRPr="00250CCB">
        <w:rPr>
          <w:sz w:val="24"/>
          <w:szCs w:val="24"/>
        </w:rPr>
        <w:t xml:space="preserve">enable </w:t>
      </w:r>
      <w:r w:rsidR="009D2561" w:rsidRPr="00250CCB">
        <w:rPr>
          <w:sz w:val="24"/>
          <w:szCs w:val="24"/>
        </w:rPr>
        <w:t>those with existing leadership skills to further develop and enhance this to the benefit of both the host organisation and wider victim</w:t>
      </w:r>
      <w:r w:rsidR="003D5B27">
        <w:rPr>
          <w:sz w:val="24"/>
          <w:szCs w:val="24"/>
        </w:rPr>
        <w:t xml:space="preserve"> support</w:t>
      </w:r>
      <w:r w:rsidR="009D2561" w:rsidRPr="00250CCB">
        <w:rPr>
          <w:sz w:val="24"/>
          <w:szCs w:val="24"/>
        </w:rPr>
        <w:t xml:space="preserve"> sector </w:t>
      </w:r>
    </w:p>
    <w:p w14:paraId="4C38F719" w14:textId="4C6AC320" w:rsidR="00C100FF" w:rsidRDefault="006163DB" w:rsidP="0086430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2C91FC07">
        <w:rPr>
          <w:sz w:val="24"/>
          <w:szCs w:val="24"/>
        </w:rPr>
        <w:lastRenderedPageBreak/>
        <w:t>To ultimately</w:t>
      </w:r>
      <w:r w:rsidR="009D2561" w:rsidRPr="2C91FC07">
        <w:rPr>
          <w:sz w:val="24"/>
          <w:szCs w:val="24"/>
        </w:rPr>
        <w:t xml:space="preserve"> </w:t>
      </w:r>
      <w:r w:rsidR="00351A88" w:rsidRPr="2C91FC07">
        <w:rPr>
          <w:sz w:val="24"/>
          <w:szCs w:val="24"/>
        </w:rPr>
        <w:t>assist with development of strateg</w:t>
      </w:r>
      <w:r w:rsidR="004812B0">
        <w:rPr>
          <w:sz w:val="24"/>
          <w:szCs w:val="24"/>
        </w:rPr>
        <w:t xml:space="preserve">ic </w:t>
      </w:r>
      <w:r w:rsidR="00930DA4">
        <w:rPr>
          <w:sz w:val="24"/>
          <w:szCs w:val="24"/>
        </w:rPr>
        <w:t xml:space="preserve">aspirations for </w:t>
      </w:r>
      <w:r w:rsidR="006920BF">
        <w:rPr>
          <w:sz w:val="24"/>
          <w:szCs w:val="24"/>
        </w:rPr>
        <w:t xml:space="preserve">the provision of support to </w:t>
      </w:r>
      <w:r w:rsidR="00930DA4">
        <w:rPr>
          <w:sz w:val="24"/>
          <w:szCs w:val="24"/>
        </w:rPr>
        <w:t>victim</w:t>
      </w:r>
      <w:r w:rsidR="00431810">
        <w:rPr>
          <w:sz w:val="24"/>
          <w:szCs w:val="24"/>
        </w:rPr>
        <w:t>s of crime as outlined within the Standing Together Police and Crime plan 20</w:t>
      </w:r>
      <w:r w:rsidR="006920BF">
        <w:rPr>
          <w:sz w:val="24"/>
          <w:szCs w:val="24"/>
        </w:rPr>
        <w:t>24-2028</w:t>
      </w:r>
    </w:p>
    <w:p w14:paraId="0A76C7AD" w14:textId="03064AFE" w:rsidR="00B0787A" w:rsidRDefault="00462E96" w:rsidP="0086430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2C91FC07">
        <w:rPr>
          <w:sz w:val="24"/>
          <w:szCs w:val="24"/>
        </w:rPr>
        <w:t xml:space="preserve">We are looking for </w:t>
      </w:r>
      <w:r w:rsidR="00CB3E65" w:rsidRPr="00CB3E65">
        <w:rPr>
          <w:sz w:val="24"/>
          <w:szCs w:val="24"/>
        </w:rPr>
        <w:t xml:space="preserve">individuals who see the benefit of an effective Victims Strategy board and their role within this, </w:t>
      </w:r>
      <w:r w:rsidR="00BD591A">
        <w:rPr>
          <w:sz w:val="24"/>
          <w:szCs w:val="24"/>
        </w:rPr>
        <w:t>and</w:t>
      </w:r>
      <w:r w:rsidR="00CB3E65" w:rsidRPr="00CB3E65">
        <w:rPr>
          <w:sz w:val="24"/>
          <w:szCs w:val="24"/>
        </w:rPr>
        <w:t xml:space="preserve"> ultimately who see the needs of victims and improving the system that supports them as their </w:t>
      </w:r>
      <w:proofErr w:type="gramStart"/>
      <w:r w:rsidR="00CB3E65" w:rsidRPr="00CB3E65">
        <w:rPr>
          <w:sz w:val="24"/>
          <w:szCs w:val="24"/>
        </w:rPr>
        <w:t>main focus</w:t>
      </w:r>
      <w:proofErr w:type="gramEnd"/>
      <w:r w:rsidR="00CB3E65">
        <w:rPr>
          <w:sz w:val="24"/>
          <w:szCs w:val="24"/>
        </w:rPr>
        <w:t xml:space="preserve"> </w:t>
      </w:r>
    </w:p>
    <w:p w14:paraId="70ED84BB" w14:textId="77777777" w:rsidR="00F27B6A" w:rsidRDefault="00F27B6A" w:rsidP="00F27B6A">
      <w:pPr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Building on existing VAWG strategy and delivery </w:t>
      </w:r>
    </w:p>
    <w:p w14:paraId="4CF5132D" w14:textId="77777777" w:rsidR="00F27B6A" w:rsidRPr="00F27B6A" w:rsidRDefault="00F27B6A" w:rsidP="00F27B6A">
      <w:pPr>
        <w:ind w:left="360"/>
        <w:rPr>
          <w:sz w:val="24"/>
          <w:szCs w:val="24"/>
        </w:rPr>
      </w:pPr>
    </w:p>
    <w:p w14:paraId="48877017" w14:textId="4D82EB0E" w:rsidR="000A196D" w:rsidRPr="00250CCB" w:rsidRDefault="003C2B56" w:rsidP="000A196D">
      <w:pPr>
        <w:pStyle w:val="Heading3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Who We Are Looking For:</w:t>
      </w:r>
    </w:p>
    <w:p w14:paraId="3C0DAF3D" w14:textId="30018A6B" w:rsidR="005E0096" w:rsidRPr="00250CCB" w:rsidRDefault="009449C5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2C91FC07">
        <w:rPr>
          <w:sz w:val="24"/>
          <w:szCs w:val="24"/>
        </w:rPr>
        <w:t xml:space="preserve">The Deputy Mayor of Greater Manchester is inviting </w:t>
      </w:r>
      <w:r w:rsidR="00927E20" w:rsidRPr="2C91FC07">
        <w:rPr>
          <w:sz w:val="24"/>
          <w:szCs w:val="24"/>
        </w:rPr>
        <w:t>applica</w:t>
      </w:r>
      <w:r w:rsidR="008A28B5" w:rsidRPr="2C91FC07">
        <w:rPr>
          <w:sz w:val="24"/>
          <w:szCs w:val="24"/>
        </w:rPr>
        <w:t>nts</w:t>
      </w:r>
      <w:r w:rsidRPr="2C91FC07">
        <w:rPr>
          <w:sz w:val="24"/>
          <w:szCs w:val="24"/>
        </w:rPr>
        <w:t xml:space="preserve"> </w:t>
      </w:r>
      <w:r w:rsidR="00DB3662" w:rsidRPr="2C91FC07">
        <w:rPr>
          <w:sz w:val="24"/>
          <w:szCs w:val="24"/>
        </w:rPr>
        <w:t xml:space="preserve">that are based within </w:t>
      </w:r>
      <w:r w:rsidRPr="2C91FC07">
        <w:rPr>
          <w:sz w:val="24"/>
          <w:szCs w:val="24"/>
        </w:rPr>
        <w:t xml:space="preserve">organisations </w:t>
      </w:r>
      <w:r w:rsidR="00DB3662" w:rsidRPr="2C91FC07">
        <w:rPr>
          <w:sz w:val="24"/>
          <w:szCs w:val="24"/>
        </w:rPr>
        <w:t>from</w:t>
      </w:r>
      <w:r w:rsidRPr="2C91FC07">
        <w:rPr>
          <w:sz w:val="24"/>
          <w:szCs w:val="24"/>
        </w:rPr>
        <w:t xml:space="preserve"> the Voluntary, Community, Faith and Social Enterprise Sector</w:t>
      </w:r>
      <w:r w:rsidR="00927E20" w:rsidRPr="2C91FC07">
        <w:rPr>
          <w:sz w:val="24"/>
          <w:szCs w:val="24"/>
        </w:rPr>
        <w:t xml:space="preserve"> only</w:t>
      </w:r>
      <w:r w:rsidR="009462F0" w:rsidRPr="2C91FC07">
        <w:rPr>
          <w:sz w:val="24"/>
          <w:szCs w:val="24"/>
        </w:rPr>
        <w:t>.</w:t>
      </w:r>
      <w:r w:rsidR="003C297A">
        <w:rPr>
          <w:sz w:val="24"/>
          <w:szCs w:val="24"/>
        </w:rPr>
        <w:t xml:space="preserve"> </w:t>
      </w:r>
      <w:r w:rsidR="009462F0" w:rsidRPr="2C91FC07">
        <w:rPr>
          <w:sz w:val="24"/>
          <w:szCs w:val="24"/>
        </w:rPr>
        <w:t xml:space="preserve">This invitation is part of the grant allocation process specifically designed for </w:t>
      </w:r>
      <w:r w:rsidR="00297222" w:rsidRPr="2C91FC07">
        <w:rPr>
          <w:sz w:val="24"/>
          <w:szCs w:val="24"/>
        </w:rPr>
        <w:t>victims’</w:t>
      </w:r>
      <w:r w:rsidR="009462F0" w:rsidRPr="2C91FC07">
        <w:rPr>
          <w:sz w:val="24"/>
          <w:szCs w:val="24"/>
        </w:rPr>
        <w:t xml:space="preserve"> services organisations that are based in and deliver services within Greater Manchester.</w:t>
      </w:r>
    </w:p>
    <w:p w14:paraId="7E120D4C" w14:textId="6C95F525" w:rsidR="009462F0" w:rsidRDefault="001E07B0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We are seeking applications from individuals </w:t>
      </w:r>
      <w:r w:rsidR="00540784">
        <w:rPr>
          <w:sz w:val="24"/>
          <w:szCs w:val="24"/>
        </w:rPr>
        <w:t xml:space="preserve">currently operating at a </w:t>
      </w:r>
      <w:r w:rsidR="00AC5A95">
        <w:rPr>
          <w:sz w:val="24"/>
          <w:szCs w:val="24"/>
        </w:rPr>
        <w:t xml:space="preserve">senior leadership level, with some experience </w:t>
      </w:r>
      <w:r w:rsidR="000C7F69">
        <w:rPr>
          <w:sz w:val="24"/>
          <w:szCs w:val="24"/>
        </w:rPr>
        <w:t xml:space="preserve">of </w:t>
      </w:r>
      <w:r w:rsidR="00327280">
        <w:rPr>
          <w:sz w:val="24"/>
          <w:szCs w:val="24"/>
        </w:rPr>
        <w:t>navigating</w:t>
      </w:r>
      <w:r w:rsidR="000C7F69">
        <w:rPr>
          <w:sz w:val="24"/>
          <w:szCs w:val="24"/>
        </w:rPr>
        <w:t xml:space="preserve"> </w:t>
      </w:r>
      <w:r w:rsidR="0095203D">
        <w:rPr>
          <w:sz w:val="24"/>
          <w:szCs w:val="24"/>
        </w:rPr>
        <w:t>the</w:t>
      </w:r>
      <w:r w:rsidR="00AC5A95">
        <w:rPr>
          <w:sz w:val="24"/>
          <w:szCs w:val="24"/>
        </w:rPr>
        <w:t xml:space="preserve"> </w:t>
      </w:r>
      <w:proofErr w:type="gramStart"/>
      <w:r w:rsidR="00A86F4F">
        <w:rPr>
          <w:sz w:val="24"/>
          <w:szCs w:val="24"/>
        </w:rPr>
        <w:t>victims</w:t>
      </w:r>
      <w:proofErr w:type="gramEnd"/>
      <w:r w:rsidR="00A86F4F">
        <w:rPr>
          <w:sz w:val="24"/>
          <w:szCs w:val="24"/>
        </w:rPr>
        <w:t xml:space="preserve"> </w:t>
      </w:r>
      <w:r w:rsidR="00687413">
        <w:rPr>
          <w:sz w:val="24"/>
          <w:szCs w:val="24"/>
        </w:rPr>
        <w:t xml:space="preserve">strategic </w:t>
      </w:r>
      <w:r w:rsidR="0095203D">
        <w:rPr>
          <w:sz w:val="24"/>
          <w:szCs w:val="24"/>
        </w:rPr>
        <w:t>landscape</w:t>
      </w:r>
      <w:r w:rsidR="000C7F69">
        <w:rPr>
          <w:sz w:val="24"/>
          <w:szCs w:val="24"/>
        </w:rPr>
        <w:t xml:space="preserve">, </w:t>
      </w:r>
      <w:r w:rsidR="0095203D">
        <w:rPr>
          <w:sz w:val="24"/>
          <w:szCs w:val="24"/>
        </w:rPr>
        <w:t>with</w:t>
      </w:r>
      <w:r w:rsidR="00F77AD5">
        <w:rPr>
          <w:sz w:val="24"/>
          <w:szCs w:val="24"/>
        </w:rPr>
        <w:t xml:space="preserve"> </w:t>
      </w:r>
      <w:r w:rsidR="0097702B">
        <w:rPr>
          <w:sz w:val="24"/>
          <w:szCs w:val="24"/>
        </w:rPr>
        <w:t xml:space="preserve">ample </w:t>
      </w:r>
      <w:r w:rsidR="002668C0">
        <w:rPr>
          <w:sz w:val="24"/>
          <w:szCs w:val="24"/>
        </w:rPr>
        <w:t>drive, agency, and ambition to expand this skillset</w:t>
      </w:r>
    </w:p>
    <w:p w14:paraId="06864019" w14:textId="3A9109AD" w:rsidR="003C297A" w:rsidRPr="00250CCB" w:rsidRDefault="003C297A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We are specifically looking for </w:t>
      </w:r>
      <w:r w:rsidR="00246166">
        <w:rPr>
          <w:sz w:val="24"/>
          <w:szCs w:val="24"/>
        </w:rPr>
        <w:t>representation from the</w:t>
      </w:r>
      <w:r w:rsidRPr="003C297A">
        <w:rPr>
          <w:sz w:val="24"/>
          <w:szCs w:val="24"/>
        </w:rPr>
        <w:t xml:space="preserve"> domestic abuse/sexual violence support </w:t>
      </w:r>
      <w:r w:rsidR="00246166">
        <w:rPr>
          <w:sz w:val="24"/>
          <w:szCs w:val="24"/>
        </w:rPr>
        <w:t xml:space="preserve">for female only services </w:t>
      </w:r>
      <w:proofErr w:type="gramStart"/>
      <w:r w:rsidR="00CE6B8E">
        <w:rPr>
          <w:sz w:val="24"/>
          <w:szCs w:val="24"/>
        </w:rPr>
        <w:t>in order to</w:t>
      </w:r>
      <w:proofErr w:type="gramEnd"/>
      <w:r w:rsidR="00CE6B8E">
        <w:rPr>
          <w:sz w:val="24"/>
          <w:szCs w:val="24"/>
        </w:rPr>
        <w:t xml:space="preserve"> </w:t>
      </w:r>
      <w:r w:rsidR="00D43AB7">
        <w:rPr>
          <w:sz w:val="24"/>
          <w:szCs w:val="24"/>
        </w:rPr>
        <w:t xml:space="preserve">support commitments to the </w:t>
      </w:r>
      <w:r w:rsidR="0072287A">
        <w:rPr>
          <w:sz w:val="24"/>
          <w:szCs w:val="24"/>
        </w:rPr>
        <w:t>tackle gender</w:t>
      </w:r>
      <w:r w:rsidR="00C3392D">
        <w:rPr>
          <w:sz w:val="24"/>
          <w:szCs w:val="24"/>
        </w:rPr>
        <w:t>-</w:t>
      </w:r>
      <w:r w:rsidR="0072287A">
        <w:rPr>
          <w:sz w:val="24"/>
          <w:szCs w:val="24"/>
        </w:rPr>
        <w:t xml:space="preserve">based violence and VAWG. </w:t>
      </w:r>
    </w:p>
    <w:p w14:paraId="6CD1E27B" w14:textId="3CA4D29F" w:rsidR="00937001" w:rsidRPr="008077F0" w:rsidRDefault="00C3392D" w:rsidP="008077F0">
      <w:pPr>
        <w:rPr>
          <w:b/>
          <w:bCs/>
          <w:sz w:val="24"/>
          <w:szCs w:val="24"/>
          <w:u w:val="single"/>
        </w:rPr>
      </w:pPr>
      <w:r w:rsidRPr="5267C105">
        <w:rPr>
          <w:b/>
          <w:bCs/>
          <w:sz w:val="24"/>
          <w:szCs w:val="24"/>
          <w:u w:val="single"/>
        </w:rPr>
        <w:t xml:space="preserve">This </w:t>
      </w:r>
      <w:r w:rsidR="004678D0" w:rsidRPr="5267C105">
        <w:rPr>
          <w:b/>
          <w:bCs/>
          <w:sz w:val="24"/>
          <w:szCs w:val="24"/>
          <w:u w:val="single"/>
        </w:rPr>
        <w:t>Opportunity:</w:t>
      </w:r>
    </w:p>
    <w:p w14:paraId="5A62A0D4" w14:textId="715138A4" w:rsidR="00C15868" w:rsidRDefault="004E7C9D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2C91FC07">
        <w:rPr>
          <w:sz w:val="24"/>
          <w:szCs w:val="24"/>
        </w:rPr>
        <w:t>This</w:t>
      </w:r>
      <w:r w:rsidR="00B954D0" w:rsidRPr="2C91FC07">
        <w:rPr>
          <w:sz w:val="24"/>
          <w:szCs w:val="24"/>
        </w:rPr>
        <w:t xml:space="preserve"> funding </w:t>
      </w:r>
      <w:r w:rsidRPr="2C91FC07">
        <w:rPr>
          <w:sz w:val="24"/>
          <w:szCs w:val="24"/>
        </w:rPr>
        <w:t xml:space="preserve">will be </w:t>
      </w:r>
      <w:r w:rsidR="00B954D0" w:rsidRPr="2C91FC07">
        <w:rPr>
          <w:sz w:val="24"/>
          <w:szCs w:val="24"/>
        </w:rPr>
        <w:t>ring</w:t>
      </w:r>
      <w:r w:rsidR="0079340E" w:rsidRPr="2C91FC07">
        <w:rPr>
          <w:sz w:val="24"/>
          <w:szCs w:val="24"/>
        </w:rPr>
        <w:t>-</w:t>
      </w:r>
      <w:r w:rsidR="00B954D0" w:rsidRPr="2C91FC07">
        <w:rPr>
          <w:sz w:val="24"/>
          <w:szCs w:val="24"/>
        </w:rPr>
        <w:t>fenced to</w:t>
      </w:r>
      <w:r w:rsidRPr="2C91FC07">
        <w:rPr>
          <w:sz w:val="24"/>
          <w:szCs w:val="24"/>
        </w:rPr>
        <w:t xml:space="preserve"> </w:t>
      </w:r>
      <w:r w:rsidR="00CA4537" w:rsidRPr="2C91FC07">
        <w:rPr>
          <w:sz w:val="24"/>
          <w:szCs w:val="24"/>
        </w:rPr>
        <w:t>resources</w:t>
      </w:r>
      <w:r w:rsidRPr="2C91FC07">
        <w:rPr>
          <w:sz w:val="24"/>
          <w:szCs w:val="24"/>
        </w:rPr>
        <w:t xml:space="preserve"> that</w:t>
      </w:r>
      <w:r w:rsidR="00B954D0" w:rsidRPr="2C91FC07">
        <w:rPr>
          <w:sz w:val="24"/>
          <w:szCs w:val="24"/>
        </w:rPr>
        <w:t xml:space="preserve"> </w:t>
      </w:r>
      <w:r w:rsidR="00CA4537" w:rsidRPr="2C91FC07">
        <w:rPr>
          <w:sz w:val="24"/>
          <w:szCs w:val="24"/>
        </w:rPr>
        <w:t xml:space="preserve">will </w:t>
      </w:r>
      <w:r w:rsidR="00B954D0" w:rsidRPr="2C91FC07">
        <w:rPr>
          <w:sz w:val="24"/>
          <w:szCs w:val="24"/>
        </w:rPr>
        <w:t xml:space="preserve">free up </w:t>
      </w:r>
      <w:r w:rsidR="00CA4537" w:rsidRPr="2C91FC07">
        <w:rPr>
          <w:sz w:val="24"/>
          <w:szCs w:val="24"/>
        </w:rPr>
        <w:t>inter</w:t>
      </w:r>
      <w:r w:rsidR="0079340E" w:rsidRPr="2C91FC07">
        <w:rPr>
          <w:sz w:val="24"/>
          <w:szCs w:val="24"/>
        </w:rPr>
        <w:t>n</w:t>
      </w:r>
      <w:r w:rsidR="00CA4537" w:rsidRPr="2C91FC07">
        <w:rPr>
          <w:sz w:val="24"/>
          <w:szCs w:val="24"/>
        </w:rPr>
        <w:t xml:space="preserve">al </w:t>
      </w:r>
      <w:r w:rsidR="00B954D0" w:rsidRPr="2C91FC07">
        <w:rPr>
          <w:sz w:val="24"/>
          <w:szCs w:val="24"/>
        </w:rPr>
        <w:t>capacity to</w:t>
      </w:r>
      <w:r w:rsidR="00705394" w:rsidRPr="2C91FC07">
        <w:rPr>
          <w:sz w:val="24"/>
          <w:szCs w:val="24"/>
        </w:rPr>
        <w:t xml:space="preserve"> </w:t>
      </w:r>
      <w:r w:rsidR="0079340E" w:rsidRPr="2C91FC07">
        <w:rPr>
          <w:sz w:val="24"/>
          <w:szCs w:val="24"/>
        </w:rPr>
        <w:t>pursue</w:t>
      </w:r>
      <w:r w:rsidR="00705394" w:rsidRPr="2C91FC07">
        <w:rPr>
          <w:sz w:val="24"/>
          <w:szCs w:val="24"/>
        </w:rPr>
        <w:t xml:space="preserve"> mentoring /coaching /or other training opportunities</w:t>
      </w:r>
      <w:r w:rsidR="00CB244A" w:rsidRPr="2C91FC07">
        <w:rPr>
          <w:sz w:val="24"/>
          <w:szCs w:val="24"/>
        </w:rPr>
        <w:t xml:space="preserve"> </w:t>
      </w:r>
      <w:r w:rsidR="00612833" w:rsidRPr="2C91FC07">
        <w:rPr>
          <w:sz w:val="24"/>
          <w:szCs w:val="24"/>
        </w:rPr>
        <w:t xml:space="preserve">or </w:t>
      </w:r>
      <w:r w:rsidR="00CB244A" w:rsidRPr="2C91FC07">
        <w:rPr>
          <w:sz w:val="24"/>
          <w:szCs w:val="24"/>
        </w:rPr>
        <w:t xml:space="preserve">capacity to work on strategic policy area for </w:t>
      </w:r>
      <w:r w:rsidR="00937001">
        <w:rPr>
          <w:sz w:val="24"/>
          <w:szCs w:val="24"/>
        </w:rPr>
        <w:t xml:space="preserve">the </w:t>
      </w:r>
      <w:r w:rsidR="00CB244A" w:rsidRPr="2C91FC07">
        <w:rPr>
          <w:sz w:val="24"/>
          <w:szCs w:val="24"/>
        </w:rPr>
        <w:t>V</w:t>
      </w:r>
      <w:r w:rsidR="00C37883">
        <w:rPr>
          <w:sz w:val="24"/>
          <w:szCs w:val="24"/>
        </w:rPr>
        <w:t>ictim strategy Board</w:t>
      </w:r>
    </w:p>
    <w:p w14:paraId="2B3DCB3E" w14:textId="54D88BB5" w:rsidR="004A0F4B" w:rsidRDefault="004A0F4B" w:rsidP="004A0F4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2C91FC07">
        <w:rPr>
          <w:sz w:val="24"/>
          <w:szCs w:val="24"/>
        </w:rPr>
        <w:t xml:space="preserve">There is capacity for successful applicants to receive up to £35k </w:t>
      </w:r>
      <w:r>
        <w:rPr>
          <w:sz w:val="24"/>
          <w:szCs w:val="24"/>
        </w:rPr>
        <w:t>in pursuit of the above</w:t>
      </w:r>
      <w:r w:rsidR="00947AF0">
        <w:rPr>
          <w:sz w:val="24"/>
          <w:szCs w:val="24"/>
        </w:rPr>
        <w:t>,</w:t>
      </w:r>
      <w:r w:rsidR="00C37883">
        <w:rPr>
          <w:sz w:val="24"/>
          <w:szCs w:val="24"/>
        </w:rPr>
        <w:t xml:space="preserve"> per</w:t>
      </w:r>
      <w:r w:rsidRPr="2C91FC07">
        <w:rPr>
          <w:sz w:val="24"/>
          <w:szCs w:val="24"/>
        </w:rPr>
        <w:t xml:space="preserve"> person per year</w:t>
      </w:r>
      <w:r w:rsidR="005644DC">
        <w:rPr>
          <w:sz w:val="24"/>
          <w:szCs w:val="24"/>
        </w:rPr>
        <w:t>,</w:t>
      </w:r>
      <w:r w:rsidRPr="2C91FC07">
        <w:rPr>
          <w:sz w:val="24"/>
          <w:szCs w:val="24"/>
        </w:rPr>
        <w:t xml:space="preserve"> </w:t>
      </w:r>
      <w:r w:rsidR="005644DC">
        <w:rPr>
          <w:sz w:val="24"/>
          <w:szCs w:val="24"/>
        </w:rPr>
        <w:t>for 2 years</w:t>
      </w:r>
      <w:r w:rsidR="00947AF0">
        <w:rPr>
          <w:sz w:val="24"/>
          <w:szCs w:val="24"/>
        </w:rPr>
        <w:t>.</w:t>
      </w:r>
    </w:p>
    <w:p w14:paraId="65C8E8A0" w14:textId="6274861D" w:rsidR="00D56A41" w:rsidRDefault="00783F66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The funding will </w:t>
      </w:r>
      <w:r w:rsidR="00612833">
        <w:rPr>
          <w:sz w:val="24"/>
          <w:szCs w:val="24"/>
        </w:rPr>
        <w:t>allow back</w:t>
      </w:r>
      <w:r>
        <w:rPr>
          <w:sz w:val="24"/>
          <w:szCs w:val="24"/>
        </w:rPr>
        <w:t>-</w:t>
      </w:r>
      <w:r w:rsidR="00612833">
        <w:rPr>
          <w:sz w:val="24"/>
          <w:szCs w:val="24"/>
        </w:rPr>
        <w:t xml:space="preserve">fill costs for 2 years, </w:t>
      </w:r>
      <w:r w:rsidR="008B1C0F">
        <w:rPr>
          <w:sz w:val="24"/>
          <w:szCs w:val="24"/>
        </w:rPr>
        <w:t>with a suggest</w:t>
      </w:r>
      <w:r w:rsidR="001948E2">
        <w:rPr>
          <w:sz w:val="24"/>
          <w:szCs w:val="24"/>
        </w:rPr>
        <w:t>ed approach</w:t>
      </w:r>
      <w:r w:rsidR="008B1C0F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focus on </w:t>
      </w:r>
      <w:r w:rsidR="00612833">
        <w:rPr>
          <w:sz w:val="24"/>
          <w:szCs w:val="24"/>
        </w:rPr>
        <w:t>coaching for</w:t>
      </w:r>
      <w:r w:rsidR="001948E2">
        <w:rPr>
          <w:sz w:val="24"/>
          <w:szCs w:val="24"/>
        </w:rPr>
        <w:t xml:space="preserve"> the</w:t>
      </w:r>
      <w:r w:rsidR="00612833">
        <w:rPr>
          <w:sz w:val="24"/>
          <w:szCs w:val="24"/>
        </w:rPr>
        <w:t xml:space="preserve"> 1</w:t>
      </w:r>
      <w:r w:rsidR="00612833" w:rsidRPr="0075166D">
        <w:rPr>
          <w:sz w:val="24"/>
          <w:szCs w:val="24"/>
          <w:vertAlign w:val="superscript"/>
        </w:rPr>
        <w:t>st</w:t>
      </w:r>
      <w:r w:rsidR="00612833">
        <w:rPr>
          <w:sz w:val="24"/>
          <w:szCs w:val="24"/>
        </w:rPr>
        <w:t xml:space="preserve"> year. </w:t>
      </w:r>
    </w:p>
    <w:p w14:paraId="4C73B192" w14:textId="77777777" w:rsidR="002F3588" w:rsidRDefault="002F3588" w:rsidP="002F3588">
      <w:pPr>
        <w:rPr>
          <w:sz w:val="24"/>
          <w:szCs w:val="24"/>
        </w:rPr>
      </w:pPr>
    </w:p>
    <w:p w14:paraId="37E58506" w14:textId="77777777" w:rsidR="002F3588" w:rsidRDefault="002F3588" w:rsidP="002F3588">
      <w:pPr>
        <w:rPr>
          <w:sz w:val="24"/>
          <w:szCs w:val="24"/>
        </w:rPr>
      </w:pPr>
    </w:p>
    <w:p w14:paraId="06E50D2E" w14:textId="77777777" w:rsidR="002F3588" w:rsidRPr="002F3588" w:rsidRDefault="002F3588" w:rsidP="002F3588">
      <w:pPr>
        <w:rPr>
          <w:sz w:val="24"/>
          <w:szCs w:val="24"/>
        </w:rPr>
      </w:pPr>
    </w:p>
    <w:p w14:paraId="432CCE94" w14:textId="0DBB4EC1" w:rsidR="008077F0" w:rsidRPr="008077F0" w:rsidRDefault="008077F0" w:rsidP="008077F0">
      <w:pPr>
        <w:rPr>
          <w:b/>
          <w:bCs/>
          <w:sz w:val="24"/>
          <w:szCs w:val="24"/>
          <w:u w:val="single"/>
        </w:rPr>
      </w:pPr>
      <w:r w:rsidRPr="008077F0">
        <w:rPr>
          <w:b/>
          <w:bCs/>
          <w:sz w:val="24"/>
          <w:szCs w:val="24"/>
          <w:u w:val="single"/>
        </w:rPr>
        <w:t>Application Process</w:t>
      </w:r>
    </w:p>
    <w:p w14:paraId="055F5951" w14:textId="36771D89" w:rsidR="005E0096" w:rsidRDefault="003935DF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267C105">
        <w:rPr>
          <w:color w:val="000000" w:themeColor="text1"/>
          <w:sz w:val="24"/>
          <w:szCs w:val="24"/>
        </w:rPr>
        <w:t>The</w:t>
      </w:r>
      <w:r w:rsidR="005E0096" w:rsidRPr="5267C105">
        <w:rPr>
          <w:color w:val="000000" w:themeColor="text1"/>
          <w:sz w:val="24"/>
          <w:szCs w:val="24"/>
        </w:rPr>
        <w:t xml:space="preserve"> application period </w:t>
      </w:r>
      <w:r w:rsidR="0079340E" w:rsidRPr="5267C105">
        <w:rPr>
          <w:color w:val="000000" w:themeColor="text1"/>
          <w:sz w:val="24"/>
          <w:szCs w:val="24"/>
        </w:rPr>
        <w:t>is open from</w:t>
      </w:r>
      <w:r w:rsidR="002E5E72">
        <w:rPr>
          <w:color w:val="000000" w:themeColor="text1"/>
          <w:sz w:val="24"/>
          <w:szCs w:val="24"/>
        </w:rPr>
        <w:t xml:space="preserve"> </w:t>
      </w:r>
      <w:r w:rsidR="0040695E">
        <w:rPr>
          <w:color w:val="000000" w:themeColor="text1"/>
          <w:sz w:val="24"/>
          <w:szCs w:val="24"/>
        </w:rPr>
        <w:t>30</w:t>
      </w:r>
      <w:proofErr w:type="gramStart"/>
      <w:r w:rsidR="002E5E72" w:rsidRPr="002E5E72">
        <w:rPr>
          <w:color w:val="000000" w:themeColor="text1"/>
          <w:sz w:val="24"/>
          <w:szCs w:val="24"/>
          <w:vertAlign w:val="superscript"/>
        </w:rPr>
        <w:t>th</w:t>
      </w:r>
      <w:r w:rsidR="002E5E72">
        <w:rPr>
          <w:color w:val="000000" w:themeColor="text1"/>
          <w:sz w:val="24"/>
          <w:szCs w:val="24"/>
        </w:rPr>
        <w:t xml:space="preserve"> </w:t>
      </w:r>
      <w:r w:rsidR="00896DCA" w:rsidRPr="5267C105">
        <w:rPr>
          <w:color w:val="000000" w:themeColor="text1"/>
          <w:sz w:val="24"/>
          <w:szCs w:val="24"/>
        </w:rPr>
        <w:t xml:space="preserve"> </w:t>
      </w:r>
      <w:r w:rsidR="003C2B56" w:rsidRPr="002E5E72">
        <w:rPr>
          <w:color w:val="000000" w:themeColor="text1"/>
          <w:sz w:val="24"/>
          <w:szCs w:val="24"/>
        </w:rPr>
        <w:t>January</w:t>
      </w:r>
      <w:proofErr w:type="gramEnd"/>
      <w:r w:rsidR="003C2B56" w:rsidRPr="002E5E72">
        <w:rPr>
          <w:color w:val="000000" w:themeColor="text1"/>
          <w:sz w:val="24"/>
          <w:szCs w:val="24"/>
        </w:rPr>
        <w:t xml:space="preserve"> 2026</w:t>
      </w:r>
      <w:r w:rsidR="003C2B56" w:rsidRPr="5267C105">
        <w:rPr>
          <w:color w:val="000000" w:themeColor="text1"/>
          <w:sz w:val="24"/>
          <w:szCs w:val="24"/>
        </w:rPr>
        <w:t xml:space="preserve"> </w:t>
      </w:r>
      <w:r w:rsidR="005B6E73" w:rsidRPr="5267C105">
        <w:rPr>
          <w:color w:val="000000" w:themeColor="text1"/>
          <w:sz w:val="24"/>
          <w:szCs w:val="24"/>
        </w:rPr>
        <w:t xml:space="preserve">for </w:t>
      </w:r>
      <w:r w:rsidR="0079340E" w:rsidRPr="5267C105">
        <w:rPr>
          <w:color w:val="000000" w:themeColor="text1"/>
          <w:sz w:val="24"/>
          <w:szCs w:val="24"/>
        </w:rPr>
        <w:t>applicants</w:t>
      </w:r>
      <w:r w:rsidR="005B6E73" w:rsidRPr="5267C105">
        <w:rPr>
          <w:color w:val="000000" w:themeColor="text1"/>
          <w:sz w:val="24"/>
          <w:szCs w:val="24"/>
        </w:rPr>
        <w:t xml:space="preserve"> </w:t>
      </w:r>
      <w:r w:rsidR="005B6E73" w:rsidRPr="5267C105">
        <w:rPr>
          <w:sz w:val="24"/>
          <w:szCs w:val="24"/>
        </w:rPr>
        <w:t>to apply for funding</w:t>
      </w:r>
      <w:r w:rsidR="00947AF0" w:rsidRPr="5267C105">
        <w:rPr>
          <w:sz w:val="24"/>
          <w:szCs w:val="24"/>
        </w:rPr>
        <w:t xml:space="preserve"> from </w:t>
      </w:r>
      <w:r w:rsidR="009033DA" w:rsidRPr="5267C105">
        <w:rPr>
          <w:sz w:val="24"/>
          <w:szCs w:val="24"/>
        </w:rPr>
        <w:t>£20k</w:t>
      </w:r>
      <w:r w:rsidR="005B6E73" w:rsidRPr="5267C105">
        <w:rPr>
          <w:sz w:val="24"/>
          <w:szCs w:val="24"/>
        </w:rPr>
        <w:t xml:space="preserve"> up to a maximum of £</w:t>
      </w:r>
      <w:r w:rsidR="008A28B5" w:rsidRPr="5267C105">
        <w:rPr>
          <w:sz w:val="24"/>
          <w:szCs w:val="24"/>
        </w:rPr>
        <w:t>35k</w:t>
      </w:r>
      <w:r w:rsidR="005B6E73" w:rsidRPr="5267C105">
        <w:rPr>
          <w:sz w:val="24"/>
          <w:szCs w:val="24"/>
        </w:rPr>
        <w:t xml:space="preserve">. </w:t>
      </w:r>
    </w:p>
    <w:p w14:paraId="0BAB12FB" w14:textId="7E56A31F" w:rsidR="00E1268B" w:rsidRPr="00602833" w:rsidRDefault="00E1268B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Principles of </w:t>
      </w:r>
      <w:r w:rsidR="007E5D9B">
        <w:rPr>
          <w:color w:val="000000" w:themeColor="text1"/>
          <w:sz w:val="24"/>
          <w:szCs w:val="24"/>
        </w:rPr>
        <w:t>eligible</w:t>
      </w:r>
      <w:r w:rsidR="00E15F45">
        <w:rPr>
          <w:color w:val="000000" w:themeColor="text1"/>
          <w:sz w:val="24"/>
          <w:szCs w:val="24"/>
        </w:rPr>
        <w:t xml:space="preserve"> cost</w:t>
      </w:r>
      <w:r w:rsidR="00932CEA">
        <w:rPr>
          <w:color w:val="000000" w:themeColor="text1"/>
          <w:sz w:val="24"/>
          <w:szCs w:val="24"/>
        </w:rPr>
        <w:t xml:space="preserve">s </w:t>
      </w:r>
      <w:r w:rsidR="007E5D9B">
        <w:rPr>
          <w:color w:val="000000" w:themeColor="text1"/>
          <w:sz w:val="24"/>
          <w:szCs w:val="24"/>
        </w:rPr>
        <w:t>are broadly those that</w:t>
      </w:r>
      <w:r w:rsidR="00932CEA">
        <w:rPr>
          <w:color w:val="000000" w:themeColor="text1"/>
          <w:sz w:val="24"/>
          <w:szCs w:val="24"/>
        </w:rPr>
        <w:t xml:space="preserve"> will </w:t>
      </w:r>
      <w:r w:rsidR="008C23C1">
        <w:rPr>
          <w:color w:val="000000" w:themeColor="text1"/>
          <w:sz w:val="24"/>
          <w:szCs w:val="24"/>
        </w:rPr>
        <w:t>directly</w:t>
      </w:r>
      <w:r w:rsidR="00CA1024">
        <w:rPr>
          <w:color w:val="000000" w:themeColor="text1"/>
          <w:sz w:val="24"/>
          <w:szCs w:val="24"/>
        </w:rPr>
        <w:t>/indirectly</w:t>
      </w:r>
      <w:r w:rsidR="008C23C1">
        <w:rPr>
          <w:color w:val="000000" w:themeColor="text1"/>
          <w:sz w:val="24"/>
          <w:szCs w:val="24"/>
        </w:rPr>
        <w:t xml:space="preserve"> </w:t>
      </w:r>
      <w:r w:rsidR="00932CEA">
        <w:rPr>
          <w:color w:val="000000" w:themeColor="text1"/>
          <w:sz w:val="24"/>
          <w:szCs w:val="24"/>
        </w:rPr>
        <w:t xml:space="preserve">contribute towards </w:t>
      </w:r>
      <w:r w:rsidR="007E5D9B">
        <w:rPr>
          <w:color w:val="000000" w:themeColor="text1"/>
          <w:sz w:val="24"/>
          <w:szCs w:val="24"/>
        </w:rPr>
        <w:t xml:space="preserve">the </w:t>
      </w:r>
      <w:proofErr w:type="gramStart"/>
      <w:r w:rsidR="007E5D9B">
        <w:rPr>
          <w:color w:val="000000" w:themeColor="text1"/>
          <w:sz w:val="24"/>
          <w:szCs w:val="24"/>
        </w:rPr>
        <w:t>applicants</w:t>
      </w:r>
      <w:proofErr w:type="gramEnd"/>
      <w:r w:rsidR="007E5D9B">
        <w:rPr>
          <w:color w:val="000000" w:themeColor="text1"/>
          <w:sz w:val="24"/>
          <w:szCs w:val="24"/>
        </w:rPr>
        <w:t xml:space="preserve"> </w:t>
      </w:r>
      <w:r w:rsidR="00932CEA">
        <w:rPr>
          <w:color w:val="000000" w:themeColor="text1"/>
          <w:sz w:val="24"/>
          <w:szCs w:val="24"/>
        </w:rPr>
        <w:t xml:space="preserve">progression of </w:t>
      </w:r>
      <w:r w:rsidR="006B4966">
        <w:rPr>
          <w:color w:val="000000" w:themeColor="text1"/>
          <w:sz w:val="24"/>
          <w:szCs w:val="24"/>
        </w:rPr>
        <w:t xml:space="preserve">leadership and management development. </w:t>
      </w:r>
      <w:r w:rsidR="00D423C0">
        <w:rPr>
          <w:color w:val="000000" w:themeColor="text1"/>
          <w:sz w:val="24"/>
          <w:szCs w:val="24"/>
        </w:rPr>
        <w:t xml:space="preserve">Costs </w:t>
      </w:r>
      <w:r w:rsidR="002335B8">
        <w:rPr>
          <w:color w:val="000000" w:themeColor="text1"/>
          <w:sz w:val="24"/>
          <w:szCs w:val="24"/>
        </w:rPr>
        <w:t xml:space="preserve">could be </w:t>
      </w:r>
      <w:r w:rsidR="00D423C0">
        <w:rPr>
          <w:color w:val="000000" w:themeColor="text1"/>
          <w:sz w:val="24"/>
          <w:szCs w:val="24"/>
        </w:rPr>
        <w:t xml:space="preserve">related to </w:t>
      </w:r>
      <w:r w:rsidR="002335B8">
        <w:rPr>
          <w:color w:val="000000" w:themeColor="text1"/>
          <w:sz w:val="24"/>
          <w:szCs w:val="24"/>
        </w:rPr>
        <w:t xml:space="preserve">undertaking </w:t>
      </w:r>
      <w:r w:rsidR="00D423C0">
        <w:rPr>
          <w:color w:val="000000" w:themeColor="text1"/>
          <w:sz w:val="24"/>
          <w:szCs w:val="24"/>
        </w:rPr>
        <w:t>training / coaching opportunities</w:t>
      </w:r>
      <w:r w:rsidR="002335B8">
        <w:rPr>
          <w:color w:val="000000" w:themeColor="text1"/>
          <w:sz w:val="24"/>
          <w:szCs w:val="24"/>
        </w:rPr>
        <w:t xml:space="preserve">. This could also be </w:t>
      </w:r>
      <w:r w:rsidR="00E125DE">
        <w:rPr>
          <w:color w:val="000000" w:themeColor="text1"/>
          <w:sz w:val="24"/>
          <w:szCs w:val="24"/>
        </w:rPr>
        <w:t xml:space="preserve">for </w:t>
      </w:r>
      <w:r w:rsidR="00CA1024">
        <w:rPr>
          <w:color w:val="000000" w:themeColor="text1"/>
          <w:sz w:val="24"/>
          <w:szCs w:val="24"/>
        </w:rPr>
        <w:t>additi</w:t>
      </w:r>
      <w:r w:rsidR="00FE1C1C">
        <w:rPr>
          <w:color w:val="000000" w:themeColor="text1"/>
          <w:sz w:val="24"/>
          <w:szCs w:val="24"/>
        </w:rPr>
        <w:t xml:space="preserve">onal </w:t>
      </w:r>
      <w:r w:rsidR="00E125DE">
        <w:rPr>
          <w:color w:val="000000" w:themeColor="text1"/>
          <w:sz w:val="24"/>
          <w:szCs w:val="24"/>
        </w:rPr>
        <w:t>staffing cover to enable pu</w:t>
      </w:r>
      <w:r w:rsidR="00F4602B">
        <w:rPr>
          <w:color w:val="000000" w:themeColor="text1"/>
          <w:sz w:val="24"/>
          <w:szCs w:val="24"/>
        </w:rPr>
        <w:t xml:space="preserve">rsuit of </w:t>
      </w:r>
      <w:r w:rsidR="00F4602B">
        <w:rPr>
          <w:color w:val="000000" w:themeColor="text1"/>
          <w:sz w:val="24"/>
          <w:szCs w:val="24"/>
        </w:rPr>
        <w:lastRenderedPageBreak/>
        <w:t xml:space="preserve">applicant to undertake </w:t>
      </w:r>
      <w:r w:rsidR="00ED107F">
        <w:rPr>
          <w:color w:val="000000" w:themeColor="text1"/>
          <w:sz w:val="24"/>
          <w:szCs w:val="24"/>
        </w:rPr>
        <w:t xml:space="preserve">upskilling activity such as mentoring, coaching and other strategic roles. </w:t>
      </w:r>
    </w:p>
    <w:p w14:paraId="49BCD4E2" w14:textId="0607CC51" w:rsidR="00602833" w:rsidRDefault="00BD471C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In terms of the </w:t>
      </w:r>
      <w:r w:rsidR="001C73E7">
        <w:rPr>
          <w:sz w:val="24"/>
          <w:szCs w:val="24"/>
        </w:rPr>
        <w:t xml:space="preserve">percentage </w:t>
      </w:r>
      <w:r>
        <w:rPr>
          <w:sz w:val="24"/>
          <w:szCs w:val="24"/>
        </w:rPr>
        <w:t xml:space="preserve">breakdown of </w:t>
      </w:r>
      <w:r w:rsidR="007538CE">
        <w:rPr>
          <w:sz w:val="24"/>
          <w:szCs w:val="24"/>
        </w:rPr>
        <w:t xml:space="preserve">the above </w:t>
      </w:r>
      <w:r>
        <w:rPr>
          <w:sz w:val="24"/>
          <w:szCs w:val="24"/>
        </w:rPr>
        <w:t>proposed c</w:t>
      </w:r>
      <w:r w:rsidR="00157CC3">
        <w:rPr>
          <w:sz w:val="24"/>
          <w:szCs w:val="24"/>
        </w:rPr>
        <w:t>osting activity, this is flexible</w:t>
      </w:r>
      <w:r w:rsidR="007538CE">
        <w:rPr>
          <w:sz w:val="24"/>
          <w:szCs w:val="24"/>
        </w:rPr>
        <w:t>.</w:t>
      </w:r>
      <w:r w:rsidR="00157CC3">
        <w:rPr>
          <w:sz w:val="24"/>
          <w:szCs w:val="24"/>
        </w:rPr>
        <w:t xml:space="preserve"> </w:t>
      </w:r>
      <w:r w:rsidR="007538CE">
        <w:rPr>
          <w:sz w:val="24"/>
          <w:szCs w:val="24"/>
        </w:rPr>
        <w:t>W</w:t>
      </w:r>
      <w:r w:rsidR="00157CC3">
        <w:rPr>
          <w:sz w:val="24"/>
          <w:szCs w:val="24"/>
        </w:rPr>
        <w:t xml:space="preserve">e are interested in hearing from applicants </w:t>
      </w:r>
      <w:r w:rsidR="001C73E7">
        <w:rPr>
          <w:sz w:val="24"/>
          <w:szCs w:val="24"/>
        </w:rPr>
        <w:t xml:space="preserve">with proposals that utilise opportunities </w:t>
      </w:r>
      <w:r w:rsidR="007538CE">
        <w:rPr>
          <w:sz w:val="24"/>
          <w:szCs w:val="24"/>
        </w:rPr>
        <w:t xml:space="preserve">that would work and are </w:t>
      </w:r>
      <w:r w:rsidR="001C73E7">
        <w:rPr>
          <w:sz w:val="24"/>
          <w:szCs w:val="24"/>
        </w:rPr>
        <w:t>open to them</w:t>
      </w:r>
      <w:r w:rsidR="007538CE">
        <w:rPr>
          <w:sz w:val="24"/>
          <w:szCs w:val="24"/>
        </w:rPr>
        <w:t>, working with their current employment pattern</w:t>
      </w:r>
    </w:p>
    <w:p w14:paraId="0D3BC9C8" w14:textId="50BB562B" w:rsidR="00D56A41" w:rsidRPr="004F0D87" w:rsidRDefault="000C50FD" w:rsidP="004F0D87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Applicants are welcome to check </w:t>
      </w:r>
      <w:r w:rsidR="000C4FF8">
        <w:rPr>
          <w:sz w:val="24"/>
          <w:szCs w:val="24"/>
        </w:rPr>
        <w:t>eligibility of their proposal with us prior to the close of the application period</w:t>
      </w:r>
    </w:p>
    <w:p w14:paraId="124E1762" w14:textId="160450A3" w:rsidR="00826F1D" w:rsidRPr="008E61ED" w:rsidRDefault="00826F1D" w:rsidP="008077F0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5267C105">
        <w:rPr>
          <w:sz w:val="24"/>
          <w:szCs w:val="24"/>
        </w:rPr>
        <w:t xml:space="preserve">After the application period concludes, </w:t>
      </w:r>
      <w:r w:rsidR="00783F66" w:rsidRPr="5267C105">
        <w:rPr>
          <w:sz w:val="24"/>
          <w:szCs w:val="24"/>
        </w:rPr>
        <w:t xml:space="preserve">a final interview </w:t>
      </w:r>
      <w:r w:rsidR="0021754D" w:rsidRPr="5267C105">
        <w:rPr>
          <w:sz w:val="24"/>
          <w:szCs w:val="24"/>
        </w:rPr>
        <w:t>stage will assess shortlisted candidates</w:t>
      </w:r>
      <w:r w:rsidR="000B6524">
        <w:rPr>
          <w:sz w:val="24"/>
          <w:szCs w:val="24"/>
        </w:rPr>
        <w:t xml:space="preserve"> by a </w:t>
      </w:r>
      <w:r w:rsidR="007D3819">
        <w:rPr>
          <w:sz w:val="24"/>
          <w:szCs w:val="24"/>
        </w:rPr>
        <w:t xml:space="preserve">panel </w:t>
      </w:r>
      <w:r w:rsidR="000B6524">
        <w:rPr>
          <w:sz w:val="24"/>
          <w:szCs w:val="24"/>
        </w:rPr>
        <w:t>including representation from</w:t>
      </w:r>
      <w:r w:rsidR="007D3819">
        <w:rPr>
          <w:sz w:val="24"/>
          <w:szCs w:val="24"/>
        </w:rPr>
        <w:t xml:space="preserve"> both the GMCA</w:t>
      </w:r>
      <w:r w:rsidR="000B6524">
        <w:rPr>
          <w:sz w:val="24"/>
          <w:szCs w:val="24"/>
        </w:rPr>
        <w:t xml:space="preserve"> and the civil voluntary sector.</w:t>
      </w:r>
    </w:p>
    <w:p w14:paraId="6B634298" w14:textId="79590A72" w:rsidR="008E61ED" w:rsidRPr="00250CCB" w:rsidRDefault="008E61ED" w:rsidP="008077F0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Successful candidates will then </w:t>
      </w:r>
      <w:r w:rsidR="004A2C8F">
        <w:rPr>
          <w:sz w:val="24"/>
          <w:szCs w:val="24"/>
        </w:rPr>
        <w:t xml:space="preserve">need to agree and sign a grant funding agreement which will outline the requirements as outlined in this document </w:t>
      </w:r>
    </w:p>
    <w:p w14:paraId="2967D72C" w14:textId="2D8DF7CF" w:rsidR="00826F1D" w:rsidRPr="00250CCB" w:rsidRDefault="00826F1D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250CCB">
        <w:rPr>
          <w:sz w:val="24"/>
          <w:szCs w:val="24"/>
        </w:rPr>
        <w:t xml:space="preserve">If </w:t>
      </w:r>
      <w:r w:rsidR="002F3588">
        <w:rPr>
          <w:sz w:val="24"/>
          <w:szCs w:val="24"/>
        </w:rPr>
        <w:t xml:space="preserve">the </w:t>
      </w:r>
      <w:r w:rsidRPr="00250CCB">
        <w:rPr>
          <w:sz w:val="24"/>
          <w:szCs w:val="24"/>
        </w:rPr>
        <w:t xml:space="preserve">successful </w:t>
      </w:r>
      <w:r w:rsidR="002F3588">
        <w:rPr>
          <w:sz w:val="24"/>
          <w:szCs w:val="24"/>
        </w:rPr>
        <w:t>applicant’s</w:t>
      </w:r>
      <w:r w:rsidRPr="00250CCB">
        <w:rPr>
          <w:sz w:val="24"/>
          <w:szCs w:val="24"/>
        </w:rPr>
        <w:t xml:space="preserve"> </w:t>
      </w:r>
      <w:r w:rsidR="002F3588">
        <w:rPr>
          <w:sz w:val="24"/>
          <w:szCs w:val="24"/>
        </w:rPr>
        <w:t xml:space="preserve">host organisation </w:t>
      </w:r>
      <w:r w:rsidRPr="00250CCB">
        <w:rPr>
          <w:sz w:val="24"/>
          <w:szCs w:val="24"/>
        </w:rPr>
        <w:t>is not already registered with the Greater Manchester Combined Authority</w:t>
      </w:r>
      <w:r w:rsidR="00AB0E8B" w:rsidRPr="00250CCB">
        <w:rPr>
          <w:sz w:val="24"/>
          <w:szCs w:val="24"/>
        </w:rPr>
        <w:t xml:space="preserve"> (GMCA), a registration process will be initiated. Registration with GMCA is necessary to facilitate the distribution of the grant funding.</w:t>
      </w:r>
    </w:p>
    <w:p w14:paraId="0F917A44" w14:textId="77777777" w:rsidR="004E1A5B" w:rsidRDefault="00DE62A7" w:rsidP="008077F0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2C91FC07">
        <w:rPr>
          <w:rFonts w:cs="Arial"/>
          <w:sz w:val="24"/>
          <w:szCs w:val="24"/>
        </w:rPr>
        <w:t xml:space="preserve">Organisations must have a bank account as payments cannot be made to individuals. </w:t>
      </w:r>
    </w:p>
    <w:p w14:paraId="5AA88966" w14:textId="60DFFFEA" w:rsidR="00086641" w:rsidRDefault="00555B11" w:rsidP="008077F0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5267C105">
        <w:rPr>
          <w:rFonts w:cs="Arial"/>
          <w:sz w:val="24"/>
          <w:szCs w:val="24"/>
        </w:rPr>
        <w:t>A</w:t>
      </w:r>
      <w:r w:rsidR="00DE62A7" w:rsidRPr="5267C105">
        <w:rPr>
          <w:rFonts w:cs="Arial"/>
          <w:sz w:val="24"/>
          <w:szCs w:val="24"/>
        </w:rPr>
        <w:t xml:space="preserve"> </w:t>
      </w:r>
      <w:r w:rsidR="5D4C6CB6" w:rsidRPr="5267C105">
        <w:rPr>
          <w:rFonts w:cs="Arial"/>
          <w:sz w:val="24"/>
          <w:szCs w:val="24"/>
        </w:rPr>
        <w:t>d</w:t>
      </w:r>
      <w:r w:rsidR="00DE62A7" w:rsidRPr="5267C105">
        <w:rPr>
          <w:rFonts w:cs="Arial"/>
          <w:sz w:val="24"/>
          <w:szCs w:val="24"/>
        </w:rPr>
        <w:t xml:space="preserve">ue diligence </w:t>
      </w:r>
      <w:r w:rsidRPr="5267C105">
        <w:rPr>
          <w:rFonts w:cs="Arial"/>
          <w:sz w:val="24"/>
          <w:szCs w:val="24"/>
        </w:rPr>
        <w:t xml:space="preserve">check will be undertaken </w:t>
      </w:r>
      <w:r w:rsidR="00FD3495" w:rsidRPr="5267C105">
        <w:rPr>
          <w:rFonts w:cs="Arial"/>
          <w:sz w:val="24"/>
          <w:szCs w:val="24"/>
        </w:rPr>
        <w:t xml:space="preserve">on host organisation </w:t>
      </w:r>
      <w:r w:rsidR="001B2368" w:rsidRPr="5267C105">
        <w:rPr>
          <w:rFonts w:cs="Arial"/>
          <w:sz w:val="24"/>
          <w:szCs w:val="24"/>
        </w:rPr>
        <w:t xml:space="preserve">as required by the CA’s procurement </w:t>
      </w:r>
      <w:r w:rsidRPr="5267C105">
        <w:rPr>
          <w:rFonts w:cs="Arial"/>
          <w:sz w:val="24"/>
          <w:szCs w:val="24"/>
        </w:rPr>
        <w:t>regulations</w:t>
      </w:r>
      <w:r w:rsidR="00A50B8F" w:rsidRPr="5267C105">
        <w:rPr>
          <w:rFonts w:cs="Arial"/>
          <w:sz w:val="24"/>
          <w:szCs w:val="24"/>
        </w:rPr>
        <w:t xml:space="preserve"> to seek assurance on</w:t>
      </w:r>
      <w:r w:rsidR="004E1A5B" w:rsidRPr="5267C105">
        <w:rPr>
          <w:rFonts w:cs="Arial"/>
          <w:sz w:val="24"/>
          <w:szCs w:val="24"/>
        </w:rPr>
        <w:t xml:space="preserve"> medium term financial </w:t>
      </w:r>
      <w:r w:rsidR="00086641" w:rsidRPr="5267C105">
        <w:rPr>
          <w:rFonts w:cs="Arial"/>
          <w:sz w:val="24"/>
          <w:szCs w:val="24"/>
        </w:rPr>
        <w:t>sustainability</w:t>
      </w:r>
      <w:r w:rsidRPr="5267C105">
        <w:rPr>
          <w:rFonts w:cs="Arial"/>
          <w:sz w:val="24"/>
          <w:szCs w:val="24"/>
        </w:rPr>
        <w:t xml:space="preserve">. </w:t>
      </w:r>
    </w:p>
    <w:p w14:paraId="4E26DC71" w14:textId="485C908A" w:rsidR="00975779" w:rsidRPr="00250CCB" w:rsidRDefault="00DE62A7" w:rsidP="008077F0">
      <w:pPr>
        <w:pStyle w:val="ListParagraph"/>
        <w:numPr>
          <w:ilvl w:val="0"/>
          <w:numId w:val="23"/>
        </w:numPr>
        <w:jc w:val="both"/>
        <w:rPr>
          <w:rFonts w:cs="Arial"/>
          <w:sz w:val="24"/>
          <w:szCs w:val="24"/>
        </w:rPr>
      </w:pPr>
      <w:r w:rsidRPr="5267C105">
        <w:rPr>
          <w:rFonts w:cs="Arial"/>
          <w:sz w:val="24"/>
          <w:szCs w:val="24"/>
        </w:rPr>
        <w:t xml:space="preserve">Where a grant is awarded, </w:t>
      </w:r>
      <w:r w:rsidR="00086641" w:rsidRPr="5267C105">
        <w:rPr>
          <w:rFonts w:cs="Arial"/>
          <w:sz w:val="24"/>
          <w:szCs w:val="24"/>
        </w:rPr>
        <w:t>payments</w:t>
      </w:r>
      <w:r w:rsidRPr="5267C105">
        <w:rPr>
          <w:rFonts w:cs="Arial"/>
          <w:sz w:val="24"/>
          <w:szCs w:val="24"/>
        </w:rPr>
        <w:t xml:space="preserve"> will be made by bank transfer or cheque. Grant conditions will need to be agreed before payment is released.</w:t>
      </w:r>
    </w:p>
    <w:p w14:paraId="16E86FA6" w14:textId="4D0263A2" w:rsidR="00064C41" w:rsidRDefault="00D67F1F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267C105">
        <w:rPr>
          <w:sz w:val="24"/>
          <w:szCs w:val="24"/>
        </w:rPr>
        <w:t xml:space="preserve">Funding </w:t>
      </w:r>
      <w:r w:rsidR="675C842A" w:rsidRPr="5267C105">
        <w:rPr>
          <w:sz w:val="24"/>
          <w:szCs w:val="24"/>
        </w:rPr>
        <w:t>must</w:t>
      </w:r>
      <w:r w:rsidR="00072630" w:rsidRPr="5267C105">
        <w:rPr>
          <w:sz w:val="24"/>
          <w:szCs w:val="24"/>
        </w:rPr>
        <w:t xml:space="preserve"> be spent </w:t>
      </w:r>
      <w:r w:rsidR="001A4A53" w:rsidRPr="5267C105">
        <w:rPr>
          <w:sz w:val="24"/>
          <w:szCs w:val="24"/>
        </w:rPr>
        <w:t>within 6-12 months of grant receipt</w:t>
      </w:r>
      <w:r w:rsidR="00A90E95" w:rsidRPr="5267C105">
        <w:rPr>
          <w:sz w:val="24"/>
          <w:szCs w:val="24"/>
        </w:rPr>
        <w:t>,</w:t>
      </w:r>
      <w:r w:rsidR="000B6524">
        <w:rPr>
          <w:sz w:val="24"/>
          <w:szCs w:val="24"/>
        </w:rPr>
        <w:t xml:space="preserve"> timescales will also be driven by the nature of the proposal(s)</w:t>
      </w:r>
    </w:p>
    <w:p w14:paraId="5A1E00FA" w14:textId="3B56BBAE" w:rsidR="002F3588" w:rsidRPr="002E5E72" w:rsidRDefault="002F3588" w:rsidP="002E5E72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In order </w:t>
      </w:r>
      <w:proofErr w:type="gramStart"/>
      <w:r>
        <w:rPr>
          <w:sz w:val="24"/>
          <w:szCs w:val="24"/>
        </w:rPr>
        <w:t xml:space="preserve">to </w:t>
      </w:r>
      <w:r w:rsidRPr="002F3588">
        <w:rPr>
          <w:sz w:val="24"/>
          <w:szCs w:val="24"/>
        </w:rPr>
        <w:t xml:space="preserve"> measur</w:t>
      </w:r>
      <w:r>
        <w:rPr>
          <w:sz w:val="24"/>
          <w:szCs w:val="24"/>
        </w:rPr>
        <w:t>e</w:t>
      </w:r>
      <w:proofErr w:type="gramEnd"/>
      <w:r w:rsidRPr="002F3588">
        <w:rPr>
          <w:sz w:val="24"/>
          <w:szCs w:val="24"/>
        </w:rPr>
        <w:t xml:space="preserve"> </w:t>
      </w:r>
      <w:r w:rsidR="002E5E72">
        <w:rPr>
          <w:sz w:val="24"/>
          <w:szCs w:val="24"/>
        </w:rPr>
        <w:t xml:space="preserve">ongoing </w:t>
      </w:r>
      <w:r w:rsidRPr="002F3588">
        <w:rPr>
          <w:sz w:val="24"/>
          <w:szCs w:val="24"/>
        </w:rPr>
        <w:t xml:space="preserve">success of </w:t>
      </w:r>
      <w:r w:rsidR="002E5E72">
        <w:rPr>
          <w:sz w:val="24"/>
          <w:szCs w:val="24"/>
        </w:rPr>
        <w:t>the programme,</w:t>
      </w:r>
      <w:r w:rsidRPr="002F35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successful applicants will be required to </w:t>
      </w:r>
      <w:r w:rsidRPr="002F3588">
        <w:rPr>
          <w:sz w:val="24"/>
          <w:szCs w:val="24"/>
        </w:rPr>
        <w:t>engagement in periodic collaboration and reflection sessions</w:t>
      </w:r>
      <w:r>
        <w:rPr>
          <w:sz w:val="24"/>
          <w:szCs w:val="24"/>
        </w:rPr>
        <w:t xml:space="preserve"> </w:t>
      </w:r>
      <w:r w:rsidR="002E5E72">
        <w:rPr>
          <w:sz w:val="24"/>
          <w:szCs w:val="24"/>
        </w:rPr>
        <w:t>to share progress and reflections.</w:t>
      </w:r>
    </w:p>
    <w:p w14:paraId="4F3C19C4" w14:textId="6A793133" w:rsidR="009449C5" w:rsidRDefault="00EC29E3" w:rsidP="008077F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5267C105">
        <w:rPr>
          <w:color w:val="000000" w:themeColor="text1"/>
          <w:sz w:val="24"/>
          <w:szCs w:val="24"/>
        </w:rPr>
        <w:t>I</w:t>
      </w:r>
      <w:r w:rsidR="00896DCA" w:rsidRPr="5267C105">
        <w:rPr>
          <w:color w:val="000000" w:themeColor="text1"/>
          <w:sz w:val="24"/>
          <w:szCs w:val="24"/>
        </w:rPr>
        <w:t xml:space="preserve">n </w:t>
      </w:r>
      <w:r w:rsidR="00171BD5" w:rsidRPr="002E5E72">
        <w:rPr>
          <w:color w:val="000000" w:themeColor="text1"/>
          <w:sz w:val="24"/>
          <w:szCs w:val="24"/>
        </w:rPr>
        <w:t>April</w:t>
      </w:r>
      <w:r w:rsidR="00744708" w:rsidRPr="002E5E72">
        <w:rPr>
          <w:color w:val="000000" w:themeColor="text1"/>
          <w:sz w:val="24"/>
          <w:szCs w:val="24"/>
        </w:rPr>
        <w:t xml:space="preserve"> 202</w:t>
      </w:r>
      <w:r w:rsidR="00064C41" w:rsidRPr="002E5E72">
        <w:rPr>
          <w:color w:val="000000" w:themeColor="text1"/>
          <w:sz w:val="24"/>
          <w:szCs w:val="24"/>
        </w:rPr>
        <w:t>6</w:t>
      </w:r>
      <w:r w:rsidR="003B43DA" w:rsidRPr="5267C105">
        <w:rPr>
          <w:color w:val="000000" w:themeColor="text1"/>
          <w:sz w:val="24"/>
          <w:szCs w:val="24"/>
        </w:rPr>
        <w:t>,</w:t>
      </w:r>
      <w:r w:rsidR="00A90E95" w:rsidRPr="5267C105">
        <w:rPr>
          <w:color w:val="000000" w:themeColor="text1"/>
          <w:sz w:val="24"/>
          <w:szCs w:val="24"/>
        </w:rPr>
        <w:t xml:space="preserve"> </w:t>
      </w:r>
      <w:r w:rsidR="00D1766C" w:rsidRPr="5267C105">
        <w:rPr>
          <w:color w:val="000000" w:themeColor="text1"/>
          <w:sz w:val="24"/>
          <w:szCs w:val="24"/>
        </w:rPr>
        <w:t>an initial</w:t>
      </w:r>
      <w:r w:rsidR="00171BD5" w:rsidRPr="5267C105">
        <w:rPr>
          <w:color w:val="000000" w:themeColor="text1"/>
          <w:sz w:val="24"/>
          <w:szCs w:val="24"/>
        </w:rPr>
        <w:t xml:space="preserve"> informal</w:t>
      </w:r>
      <w:r w:rsidR="00D1766C" w:rsidRPr="5267C105">
        <w:rPr>
          <w:color w:val="000000" w:themeColor="text1"/>
          <w:sz w:val="24"/>
          <w:szCs w:val="24"/>
        </w:rPr>
        <w:t xml:space="preserve"> review of </w:t>
      </w:r>
      <w:r w:rsidR="00171BD5" w:rsidRPr="5267C105">
        <w:rPr>
          <w:color w:val="000000" w:themeColor="text1"/>
          <w:sz w:val="24"/>
          <w:szCs w:val="24"/>
        </w:rPr>
        <w:t xml:space="preserve">the programme will be </w:t>
      </w:r>
      <w:r w:rsidR="00455A37" w:rsidRPr="5267C105">
        <w:rPr>
          <w:color w:val="000000" w:themeColor="text1"/>
          <w:sz w:val="24"/>
          <w:szCs w:val="24"/>
        </w:rPr>
        <w:t xml:space="preserve">undertaken as part of routine </w:t>
      </w:r>
      <w:r w:rsidR="00731BFD" w:rsidRPr="5267C105">
        <w:rPr>
          <w:color w:val="000000" w:themeColor="text1"/>
          <w:sz w:val="24"/>
          <w:szCs w:val="24"/>
        </w:rPr>
        <w:t>monitoring and reporting</w:t>
      </w:r>
      <w:r w:rsidR="00EB6C8B" w:rsidRPr="5267C105">
        <w:rPr>
          <w:color w:val="000000" w:themeColor="text1"/>
          <w:sz w:val="24"/>
          <w:szCs w:val="24"/>
        </w:rPr>
        <w:t xml:space="preserve">. </w:t>
      </w:r>
      <w:r w:rsidR="00A90E95" w:rsidRPr="5267C105">
        <w:rPr>
          <w:color w:val="000000" w:themeColor="text1"/>
          <w:sz w:val="24"/>
          <w:szCs w:val="24"/>
        </w:rPr>
        <w:t xml:space="preserve"> This </w:t>
      </w:r>
      <w:r w:rsidR="00A90E95" w:rsidRPr="5267C105">
        <w:rPr>
          <w:sz w:val="24"/>
          <w:szCs w:val="24"/>
        </w:rPr>
        <w:t xml:space="preserve">review is designed to ensure that the funding </w:t>
      </w:r>
      <w:r w:rsidR="0E1845CA" w:rsidRPr="5267C105">
        <w:rPr>
          <w:sz w:val="24"/>
          <w:szCs w:val="24"/>
        </w:rPr>
        <w:t>is being</w:t>
      </w:r>
      <w:r w:rsidR="00A90E95" w:rsidRPr="5267C105">
        <w:rPr>
          <w:sz w:val="24"/>
          <w:szCs w:val="24"/>
        </w:rPr>
        <w:t xml:space="preserve"> in accordance with the grant agreement and the key priority funding themes. The review is </w:t>
      </w:r>
      <w:r w:rsidR="00AA565C" w:rsidRPr="5267C105">
        <w:rPr>
          <w:sz w:val="24"/>
          <w:szCs w:val="24"/>
        </w:rPr>
        <w:t>not designed to be lengthy and burdensome and will consist of</w:t>
      </w:r>
      <w:r w:rsidR="00913B60" w:rsidRPr="5267C105">
        <w:rPr>
          <w:sz w:val="24"/>
          <w:szCs w:val="24"/>
        </w:rPr>
        <w:t xml:space="preserve"> organisations presenting invoices </w:t>
      </w:r>
      <w:r w:rsidR="2CE51276" w:rsidRPr="5267C105">
        <w:rPr>
          <w:sz w:val="24"/>
          <w:szCs w:val="24"/>
        </w:rPr>
        <w:t>or</w:t>
      </w:r>
      <w:r w:rsidR="00913B60" w:rsidRPr="5267C105">
        <w:rPr>
          <w:sz w:val="24"/>
          <w:szCs w:val="24"/>
        </w:rPr>
        <w:t xml:space="preserve"> receipts as proof that funding has been spent in line with the grant agreement</w:t>
      </w:r>
      <w:r w:rsidR="710EBCA5" w:rsidRPr="5267C105">
        <w:rPr>
          <w:sz w:val="24"/>
          <w:szCs w:val="24"/>
        </w:rPr>
        <w:t>.</w:t>
      </w:r>
    </w:p>
    <w:p w14:paraId="74D9DADD" w14:textId="584E36DE" w:rsidR="00D56A41" w:rsidRDefault="004F0D87" w:rsidP="00C63201">
      <w:pPr>
        <w:rPr>
          <w:b/>
          <w:bCs/>
          <w:sz w:val="24"/>
          <w:szCs w:val="24"/>
        </w:rPr>
      </w:pPr>
      <w:r w:rsidRPr="004F0D87">
        <w:rPr>
          <w:b/>
          <w:bCs/>
          <w:sz w:val="24"/>
          <w:szCs w:val="24"/>
        </w:rPr>
        <w:t xml:space="preserve">If you have further questions surrounding this process, or have additional requirements such as for accessibility which you would like to discuss, please reach out to </w:t>
      </w:r>
      <w:hyperlink r:id="rId13" w:history="1">
        <w:r w:rsidR="006A6968" w:rsidRPr="00A51F89">
          <w:rPr>
            <w:rStyle w:val="Hyperlink"/>
            <w:rFonts w:cstheme="minorBidi"/>
            <w:b/>
            <w:bCs/>
            <w:sz w:val="24"/>
            <w:szCs w:val="24"/>
          </w:rPr>
          <w:t>matt.berry@greatermancester-ca.gov.uk</w:t>
        </w:r>
      </w:hyperlink>
    </w:p>
    <w:p w14:paraId="0F2F53C9" w14:textId="77777777" w:rsidR="002E5E72" w:rsidRDefault="002E5E72" w:rsidP="00C63201">
      <w:pPr>
        <w:rPr>
          <w:b/>
          <w:bCs/>
          <w:sz w:val="24"/>
          <w:szCs w:val="24"/>
        </w:rPr>
      </w:pPr>
    </w:p>
    <w:p w14:paraId="68FDA9A1" w14:textId="77777777" w:rsidR="002E5E72" w:rsidRDefault="002E5E72" w:rsidP="00C63201">
      <w:pPr>
        <w:rPr>
          <w:b/>
          <w:bCs/>
          <w:sz w:val="24"/>
          <w:szCs w:val="24"/>
        </w:rPr>
      </w:pPr>
    </w:p>
    <w:p w14:paraId="0B077B82" w14:textId="77777777" w:rsidR="002E5E72" w:rsidRDefault="002E5E72" w:rsidP="00C63201">
      <w:pPr>
        <w:rPr>
          <w:b/>
          <w:bCs/>
          <w:sz w:val="24"/>
          <w:szCs w:val="24"/>
        </w:rPr>
      </w:pPr>
    </w:p>
    <w:p w14:paraId="2F6C7ECC" w14:textId="77777777" w:rsidR="002E5E72" w:rsidRDefault="002E5E72" w:rsidP="00C63201">
      <w:pPr>
        <w:rPr>
          <w:b/>
          <w:bCs/>
          <w:sz w:val="24"/>
          <w:szCs w:val="24"/>
        </w:rPr>
      </w:pPr>
    </w:p>
    <w:p w14:paraId="6EF0C371" w14:textId="3D3351E7" w:rsidR="00C63201" w:rsidRPr="00250CCB" w:rsidRDefault="00C63201" w:rsidP="00C63201">
      <w:pPr>
        <w:rPr>
          <w:b/>
          <w:bCs/>
          <w:sz w:val="24"/>
          <w:szCs w:val="24"/>
        </w:rPr>
      </w:pPr>
      <w:r w:rsidRPr="00250CCB">
        <w:rPr>
          <w:b/>
          <w:bCs/>
          <w:sz w:val="24"/>
          <w:szCs w:val="24"/>
        </w:rPr>
        <w:t xml:space="preserve">Timescales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76"/>
        <w:gridCol w:w="5648"/>
      </w:tblGrid>
      <w:tr w:rsidR="00744708" w:rsidRPr="00250CCB" w14:paraId="71D02C62" w14:textId="77777777" w:rsidTr="5267C105">
        <w:tc>
          <w:tcPr>
            <w:tcW w:w="2776" w:type="dxa"/>
          </w:tcPr>
          <w:p w14:paraId="0038EEB1" w14:textId="7785ED7C" w:rsidR="00C63201" w:rsidRPr="00250CCB" w:rsidRDefault="00C63201" w:rsidP="008C61CE">
            <w:pPr>
              <w:rPr>
                <w:color w:val="000000" w:themeColor="text1"/>
              </w:rPr>
            </w:pPr>
            <w:bookmarkStart w:id="0" w:name="_Hlk172818131"/>
            <w:r w:rsidRPr="00250CCB">
              <w:rPr>
                <w:color w:val="000000" w:themeColor="text1"/>
              </w:rPr>
              <w:t xml:space="preserve">Application process open   </w:t>
            </w:r>
          </w:p>
        </w:tc>
        <w:tc>
          <w:tcPr>
            <w:tcW w:w="5648" w:type="dxa"/>
          </w:tcPr>
          <w:p w14:paraId="2329B8C5" w14:textId="42E39655" w:rsidR="00C63201" w:rsidRPr="007D3819" w:rsidRDefault="0040695E" w:rsidP="5267C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40695E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</w:t>
            </w:r>
            <w:r w:rsidR="21EAB95F" w:rsidRPr="007D3819">
              <w:rPr>
                <w:color w:val="000000" w:themeColor="text1"/>
              </w:rPr>
              <w:t>January 2026</w:t>
            </w:r>
          </w:p>
        </w:tc>
      </w:tr>
      <w:tr w:rsidR="00744708" w:rsidRPr="00250CCB" w14:paraId="300A5952" w14:textId="77777777" w:rsidTr="5267C105">
        <w:tc>
          <w:tcPr>
            <w:tcW w:w="2776" w:type="dxa"/>
          </w:tcPr>
          <w:p w14:paraId="582AFE5B" w14:textId="7AE2A3D9" w:rsidR="00C63201" w:rsidRPr="00250CCB" w:rsidRDefault="00C63201" w:rsidP="008C61CE">
            <w:pPr>
              <w:rPr>
                <w:color w:val="000000" w:themeColor="text1"/>
              </w:rPr>
            </w:pPr>
            <w:r w:rsidRPr="00250CCB">
              <w:rPr>
                <w:color w:val="000000" w:themeColor="text1"/>
              </w:rPr>
              <w:t>Application process close</w:t>
            </w:r>
          </w:p>
        </w:tc>
        <w:tc>
          <w:tcPr>
            <w:tcW w:w="5648" w:type="dxa"/>
          </w:tcPr>
          <w:p w14:paraId="0D3859FF" w14:textId="0F662F10" w:rsidR="00C63201" w:rsidRPr="007D3819" w:rsidRDefault="002D7814" w:rsidP="002D78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2D7814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</w:t>
            </w:r>
            <w:r w:rsidR="000A6AFE" w:rsidRPr="007D3819">
              <w:rPr>
                <w:color w:val="000000" w:themeColor="text1"/>
              </w:rPr>
              <w:t>February 2026</w:t>
            </w:r>
          </w:p>
          <w:p w14:paraId="046CC1A1" w14:textId="48473916" w:rsidR="00020C57" w:rsidRPr="007D3819" w:rsidRDefault="00020C57" w:rsidP="5267C105">
            <w:pPr>
              <w:rPr>
                <w:color w:val="000000" w:themeColor="text1"/>
              </w:rPr>
            </w:pPr>
          </w:p>
        </w:tc>
      </w:tr>
      <w:tr w:rsidR="00020C57" w:rsidRPr="00250CCB" w14:paraId="2BE58465" w14:textId="77777777" w:rsidTr="5267C105">
        <w:tc>
          <w:tcPr>
            <w:tcW w:w="2776" w:type="dxa"/>
          </w:tcPr>
          <w:p w14:paraId="2135D774" w14:textId="15F380FE" w:rsidR="00020C57" w:rsidRPr="00250CCB" w:rsidRDefault="00020C57" w:rsidP="008C61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Interview Final Round Stage </w:t>
            </w:r>
          </w:p>
        </w:tc>
        <w:tc>
          <w:tcPr>
            <w:tcW w:w="5648" w:type="dxa"/>
          </w:tcPr>
          <w:p w14:paraId="29974958" w14:textId="67D75F04" w:rsidR="00020C57" w:rsidRPr="007D3819" w:rsidRDefault="000A6AFE" w:rsidP="5267C105">
            <w:pPr>
              <w:rPr>
                <w:color w:val="000000" w:themeColor="text1"/>
              </w:rPr>
            </w:pPr>
            <w:r w:rsidRPr="007D3819">
              <w:rPr>
                <w:color w:val="000000" w:themeColor="text1"/>
              </w:rPr>
              <w:t>2</w:t>
            </w:r>
            <w:r w:rsidRPr="007D3819">
              <w:rPr>
                <w:color w:val="000000" w:themeColor="text1"/>
                <w:vertAlign w:val="superscript"/>
              </w:rPr>
              <w:t>nd</w:t>
            </w:r>
            <w:r w:rsidRPr="007D3819">
              <w:rPr>
                <w:color w:val="000000" w:themeColor="text1"/>
              </w:rPr>
              <w:t xml:space="preserve"> March 2026</w:t>
            </w:r>
          </w:p>
        </w:tc>
      </w:tr>
      <w:tr w:rsidR="00744708" w:rsidRPr="00250CCB" w14:paraId="419A49AD" w14:textId="77777777" w:rsidTr="5267C105">
        <w:tc>
          <w:tcPr>
            <w:tcW w:w="2776" w:type="dxa"/>
          </w:tcPr>
          <w:p w14:paraId="34B35B6E" w14:textId="77777777" w:rsidR="00C63201" w:rsidRPr="00250CCB" w:rsidRDefault="00C63201" w:rsidP="008C61CE">
            <w:pPr>
              <w:rPr>
                <w:color w:val="000000" w:themeColor="text1"/>
              </w:rPr>
            </w:pPr>
            <w:r w:rsidRPr="00250CCB">
              <w:rPr>
                <w:color w:val="000000" w:themeColor="text1"/>
              </w:rPr>
              <w:t xml:space="preserve">Decision notification </w:t>
            </w:r>
          </w:p>
        </w:tc>
        <w:tc>
          <w:tcPr>
            <w:tcW w:w="5648" w:type="dxa"/>
          </w:tcPr>
          <w:p w14:paraId="5FC762DA" w14:textId="5E2DB6A3" w:rsidR="00C63201" w:rsidRPr="007D3819" w:rsidRDefault="007D3819" w:rsidP="5267C105">
            <w:pPr>
              <w:rPr>
                <w:color w:val="000000" w:themeColor="text1"/>
              </w:rPr>
            </w:pPr>
            <w:r w:rsidRPr="007D3819">
              <w:rPr>
                <w:color w:val="000000" w:themeColor="text1"/>
              </w:rPr>
              <w:t>13</w:t>
            </w:r>
            <w:r w:rsidRPr="007D3819">
              <w:rPr>
                <w:color w:val="000000" w:themeColor="text1"/>
                <w:vertAlign w:val="superscript"/>
              </w:rPr>
              <w:t>th</w:t>
            </w:r>
            <w:r w:rsidRPr="007D3819">
              <w:rPr>
                <w:color w:val="000000" w:themeColor="text1"/>
              </w:rPr>
              <w:t xml:space="preserve"> March 2026</w:t>
            </w:r>
            <w:r w:rsidR="06AC0C57" w:rsidRPr="007D3819">
              <w:rPr>
                <w:color w:val="000000" w:themeColor="text1"/>
              </w:rPr>
              <w:t xml:space="preserve"> </w:t>
            </w:r>
          </w:p>
        </w:tc>
      </w:tr>
      <w:tr w:rsidR="00C63201" w:rsidRPr="00250CCB" w14:paraId="45E43C74" w14:textId="77777777" w:rsidTr="5267C105">
        <w:tc>
          <w:tcPr>
            <w:tcW w:w="2776" w:type="dxa"/>
          </w:tcPr>
          <w:p w14:paraId="57093668" w14:textId="77777777" w:rsidR="00C63201" w:rsidRPr="00250CCB" w:rsidRDefault="00C63201" w:rsidP="008C61CE">
            <w:pPr>
              <w:rPr>
                <w:color w:val="000000" w:themeColor="text1"/>
              </w:rPr>
            </w:pPr>
            <w:r w:rsidRPr="00250CCB">
              <w:rPr>
                <w:color w:val="000000" w:themeColor="text1"/>
              </w:rPr>
              <w:t>Release funds</w:t>
            </w:r>
          </w:p>
        </w:tc>
        <w:tc>
          <w:tcPr>
            <w:tcW w:w="5648" w:type="dxa"/>
          </w:tcPr>
          <w:p w14:paraId="17791557" w14:textId="0F4A3E94" w:rsidR="00C63201" w:rsidRPr="007D3819" w:rsidRDefault="007D3819" w:rsidP="5267C105">
            <w:pPr>
              <w:rPr>
                <w:color w:val="000000" w:themeColor="text1"/>
              </w:rPr>
            </w:pPr>
            <w:r w:rsidRPr="007D3819">
              <w:rPr>
                <w:color w:val="000000" w:themeColor="text1"/>
              </w:rPr>
              <w:t>20</w:t>
            </w:r>
            <w:r w:rsidRPr="007D3819">
              <w:rPr>
                <w:color w:val="000000" w:themeColor="text1"/>
                <w:vertAlign w:val="superscript"/>
              </w:rPr>
              <w:t>th</w:t>
            </w:r>
            <w:r w:rsidRPr="007D3819">
              <w:rPr>
                <w:color w:val="000000" w:themeColor="text1"/>
              </w:rPr>
              <w:t xml:space="preserve"> March</w:t>
            </w:r>
          </w:p>
        </w:tc>
      </w:tr>
      <w:bookmarkEnd w:id="0"/>
    </w:tbl>
    <w:p w14:paraId="762ABE24" w14:textId="03D6007F" w:rsidR="00192A6E" w:rsidRDefault="00192A6E">
      <w:pPr>
        <w:rPr>
          <w:rFonts w:cs="Arial"/>
          <w:b/>
          <w:bCs/>
          <w:iCs/>
          <w:color w:val="000000" w:themeColor="text1"/>
          <w:sz w:val="24"/>
          <w:szCs w:val="24"/>
        </w:rPr>
      </w:pPr>
    </w:p>
    <w:sectPr w:rsidR="00192A6E" w:rsidSect="00320059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B85F" w14:textId="77777777" w:rsidR="000D28E9" w:rsidRDefault="000D28E9" w:rsidP="00DD3398">
      <w:pPr>
        <w:spacing w:after="0" w:line="240" w:lineRule="auto"/>
      </w:pPr>
      <w:r>
        <w:separator/>
      </w:r>
    </w:p>
  </w:endnote>
  <w:endnote w:type="continuationSeparator" w:id="0">
    <w:p w14:paraId="74C8AA71" w14:textId="77777777" w:rsidR="000D28E9" w:rsidRDefault="000D28E9" w:rsidP="00DD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2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4DCFF" w14:textId="0DE7912E" w:rsidR="00320059" w:rsidRDefault="003200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88A37" w14:textId="77777777" w:rsidR="00320059" w:rsidRDefault="00320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8ACF" w14:textId="77777777" w:rsidR="000D28E9" w:rsidRDefault="000D28E9" w:rsidP="00DD3398">
      <w:pPr>
        <w:spacing w:after="0" w:line="240" w:lineRule="auto"/>
      </w:pPr>
      <w:r>
        <w:separator/>
      </w:r>
    </w:p>
  </w:footnote>
  <w:footnote w:type="continuationSeparator" w:id="0">
    <w:p w14:paraId="43F150E8" w14:textId="77777777" w:rsidR="000D28E9" w:rsidRDefault="000D28E9" w:rsidP="00DD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57"/>
    <w:multiLevelType w:val="hybridMultilevel"/>
    <w:tmpl w:val="8F1A5C2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D6484D"/>
    <w:multiLevelType w:val="hybridMultilevel"/>
    <w:tmpl w:val="E8E08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0B1"/>
    <w:multiLevelType w:val="hybridMultilevel"/>
    <w:tmpl w:val="B6DA5DF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FA853A3"/>
    <w:multiLevelType w:val="hybridMultilevel"/>
    <w:tmpl w:val="AAD64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5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A211F"/>
    <w:multiLevelType w:val="hybridMultilevel"/>
    <w:tmpl w:val="B80419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382B"/>
    <w:multiLevelType w:val="hybridMultilevel"/>
    <w:tmpl w:val="8F1A5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335B"/>
    <w:multiLevelType w:val="hybridMultilevel"/>
    <w:tmpl w:val="B9C68BBA"/>
    <w:lvl w:ilvl="0" w:tplc="F894E9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71421"/>
    <w:multiLevelType w:val="hybridMultilevel"/>
    <w:tmpl w:val="C8E0C1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95710B"/>
    <w:multiLevelType w:val="hybridMultilevel"/>
    <w:tmpl w:val="15D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C5C15"/>
    <w:multiLevelType w:val="hybridMultilevel"/>
    <w:tmpl w:val="77567876"/>
    <w:lvl w:ilvl="0" w:tplc="E42279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C73DB"/>
    <w:multiLevelType w:val="hybridMultilevel"/>
    <w:tmpl w:val="DD74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2BFF"/>
    <w:multiLevelType w:val="hybridMultilevel"/>
    <w:tmpl w:val="08A874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6"/>
        </w:tabs>
        <w:ind w:left="1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6"/>
        </w:tabs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6"/>
        </w:tabs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6"/>
        </w:tabs>
        <w:ind w:left="3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6"/>
        </w:tabs>
        <w:ind w:left="5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</w:rPr>
    </w:lvl>
  </w:abstractNum>
  <w:abstractNum w:abstractNumId="13" w15:restartNumberingAfterBreak="0">
    <w:nsid w:val="306B4604"/>
    <w:multiLevelType w:val="hybridMultilevel"/>
    <w:tmpl w:val="578E7A32"/>
    <w:lvl w:ilvl="0" w:tplc="A68E48F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D00A4"/>
    <w:multiLevelType w:val="hybridMultilevel"/>
    <w:tmpl w:val="A566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2DEB"/>
    <w:multiLevelType w:val="hybridMultilevel"/>
    <w:tmpl w:val="8F1A5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19E3"/>
    <w:multiLevelType w:val="hybridMultilevel"/>
    <w:tmpl w:val="BE0C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47C"/>
    <w:multiLevelType w:val="hybridMultilevel"/>
    <w:tmpl w:val="C6D429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85E69"/>
    <w:multiLevelType w:val="hybridMultilevel"/>
    <w:tmpl w:val="4FF0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67AFC"/>
    <w:multiLevelType w:val="hybridMultilevel"/>
    <w:tmpl w:val="0394B0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B6DC9"/>
    <w:multiLevelType w:val="hybridMultilevel"/>
    <w:tmpl w:val="8F1A5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B5567"/>
    <w:multiLevelType w:val="hybridMultilevel"/>
    <w:tmpl w:val="48A0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91C12"/>
    <w:multiLevelType w:val="hybridMultilevel"/>
    <w:tmpl w:val="C20E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47E29"/>
    <w:multiLevelType w:val="hybridMultilevel"/>
    <w:tmpl w:val="5F7A3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43925">
    <w:abstractNumId w:val="2"/>
  </w:num>
  <w:num w:numId="2" w16cid:durableId="1340158760">
    <w:abstractNumId w:val="18"/>
  </w:num>
  <w:num w:numId="3" w16cid:durableId="1108889494">
    <w:abstractNumId w:val="21"/>
  </w:num>
  <w:num w:numId="4" w16cid:durableId="8216696">
    <w:abstractNumId w:val="10"/>
  </w:num>
  <w:num w:numId="5" w16cid:durableId="1547832448">
    <w:abstractNumId w:val="9"/>
  </w:num>
  <w:num w:numId="6" w16cid:durableId="726032015">
    <w:abstractNumId w:val="3"/>
  </w:num>
  <w:num w:numId="7" w16cid:durableId="1415206539">
    <w:abstractNumId w:val="6"/>
  </w:num>
  <w:num w:numId="8" w16cid:durableId="382145636">
    <w:abstractNumId w:val="20"/>
  </w:num>
  <w:num w:numId="9" w16cid:durableId="1550992401">
    <w:abstractNumId w:val="15"/>
  </w:num>
  <w:num w:numId="10" w16cid:durableId="2145659347">
    <w:abstractNumId w:val="0"/>
  </w:num>
  <w:num w:numId="11" w16cid:durableId="1520003848">
    <w:abstractNumId w:val="23"/>
  </w:num>
  <w:num w:numId="12" w16cid:durableId="1012294224">
    <w:abstractNumId w:val="5"/>
  </w:num>
  <w:num w:numId="13" w16cid:durableId="1299409882">
    <w:abstractNumId w:val="17"/>
  </w:num>
  <w:num w:numId="14" w16cid:durableId="2093621880">
    <w:abstractNumId w:val="8"/>
  </w:num>
  <w:num w:numId="15" w16cid:durableId="253516359">
    <w:abstractNumId w:val="12"/>
  </w:num>
  <w:num w:numId="16" w16cid:durableId="299113921">
    <w:abstractNumId w:val="16"/>
  </w:num>
  <w:num w:numId="17" w16cid:durableId="1557278917">
    <w:abstractNumId w:val="7"/>
  </w:num>
  <w:num w:numId="18" w16cid:durableId="1263414905">
    <w:abstractNumId w:val="19"/>
  </w:num>
  <w:num w:numId="19" w16cid:durableId="1178428930">
    <w:abstractNumId w:val="13"/>
  </w:num>
  <w:num w:numId="20" w16cid:durableId="166747995">
    <w:abstractNumId w:val="22"/>
  </w:num>
  <w:num w:numId="21" w16cid:durableId="576595246">
    <w:abstractNumId w:val="1"/>
  </w:num>
  <w:num w:numId="22" w16cid:durableId="408580298">
    <w:abstractNumId w:val="14"/>
  </w:num>
  <w:num w:numId="23" w16cid:durableId="1546723007">
    <w:abstractNumId w:val="11"/>
  </w:num>
  <w:num w:numId="24" w16cid:durableId="54140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8"/>
    <w:rsid w:val="00000B39"/>
    <w:rsid w:val="0000668D"/>
    <w:rsid w:val="00007E65"/>
    <w:rsid w:val="00010800"/>
    <w:rsid w:val="00010C52"/>
    <w:rsid w:val="00012E56"/>
    <w:rsid w:val="00016761"/>
    <w:rsid w:val="00020C57"/>
    <w:rsid w:val="00020E03"/>
    <w:rsid w:val="00037AAF"/>
    <w:rsid w:val="00050126"/>
    <w:rsid w:val="00051B76"/>
    <w:rsid w:val="00057236"/>
    <w:rsid w:val="0006095F"/>
    <w:rsid w:val="00061A1D"/>
    <w:rsid w:val="00064C41"/>
    <w:rsid w:val="000702BC"/>
    <w:rsid w:val="00072630"/>
    <w:rsid w:val="00072D19"/>
    <w:rsid w:val="000753B2"/>
    <w:rsid w:val="00084A36"/>
    <w:rsid w:val="00086641"/>
    <w:rsid w:val="00086765"/>
    <w:rsid w:val="0009372F"/>
    <w:rsid w:val="000A0E32"/>
    <w:rsid w:val="000A196D"/>
    <w:rsid w:val="000A4B41"/>
    <w:rsid w:val="000A6AFE"/>
    <w:rsid w:val="000B0583"/>
    <w:rsid w:val="000B6524"/>
    <w:rsid w:val="000C4FF8"/>
    <w:rsid w:val="000C50FD"/>
    <w:rsid w:val="000C7F69"/>
    <w:rsid w:val="000D0D3A"/>
    <w:rsid w:val="000D2861"/>
    <w:rsid w:val="000D28E9"/>
    <w:rsid w:val="000D331F"/>
    <w:rsid w:val="000D4B92"/>
    <w:rsid w:val="000D6FCA"/>
    <w:rsid w:val="000E30A3"/>
    <w:rsid w:val="00102398"/>
    <w:rsid w:val="001073CF"/>
    <w:rsid w:val="00107824"/>
    <w:rsid w:val="0011549B"/>
    <w:rsid w:val="00117D38"/>
    <w:rsid w:val="0012473B"/>
    <w:rsid w:val="00125450"/>
    <w:rsid w:val="00125CC9"/>
    <w:rsid w:val="00132293"/>
    <w:rsid w:val="0013304B"/>
    <w:rsid w:val="00153774"/>
    <w:rsid w:val="00157CC3"/>
    <w:rsid w:val="00165702"/>
    <w:rsid w:val="00166D66"/>
    <w:rsid w:val="0017147E"/>
    <w:rsid w:val="00171BD5"/>
    <w:rsid w:val="00172A4F"/>
    <w:rsid w:val="00174729"/>
    <w:rsid w:val="00177DFA"/>
    <w:rsid w:val="001834D8"/>
    <w:rsid w:val="00192A6E"/>
    <w:rsid w:val="001948E2"/>
    <w:rsid w:val="001A2547"/>
    <w:rsid w:val="001A45E5"/>
    <w:rsid w:val="001A4A53"/>
    <w:rsid w:val="001B1CD4"/>
    <w:rsid w:val="001B235E"/>
    <w:rsid w:val="001B2368"/>
    <w:rsid w:val="001B7668"/>
    <w:rsid w:val="001C1557"/>
    <w:rsid w:val="001C73E7"/>
    <w:rsid w:val="001D423D"/>
    <w:rsid w:val="001E07B0"/>
    <w:rsid w:val="001F1E29"/>
    <w:rsid w:val="001F48D7"/>
    <w:rsid w:val="0020107C"/>
    <w:rsid w:val="00203025"/>
    <w:rsid w:val="0021754D"/>
    <w:rsid w:val="0022118A"/>
    <w:rsid w:val="00224491"/>
    <w:rsid w:val="002264FB"/>
    <w:rsid w:val="002319F3"/>
    <w:rsid w:val="002335B8"/>
    <w:rsid w:val="00242C95"/>
    <w:rsid w:val="00243647"/>
    <w:rsid w:val="0024386D"/>
    <w:rsid w:val="002441A6"/>
    <w:rsid w:val="00246166"/>
    <w:rsid w:val="002467FC"/>
    <w:rsid w:val="00250CCB"/>
    <w:rsid w:val="00256366"/>
    <w:rsid w:val="002668C0"/>
    <w:rsid w:val="00277C61"/>
    <w:rsid w:val="00291BFD"/>
    <w:rsid w:val="002948BD"/>
    <w:rsid w:val="00297222"/>
    <w:rsid w:val="002B2155"/>
    <w:rsid w:val="002B719D"/>
    <w:rsid w:val="002D2A81"/>
    <w:rsid w:val="002D5055"/>
    <w:rsid w:val="002D7814"/>
    <w:rsid w:val="002E2036"/>
    <w:rsid w:val="002E415C"/>
    <w:rsid w:val="002E5E72"/>
    <w:rsid w:val="002E7FB5"/>
    <w:rsid w:val="002F02B7"/>
    <w:rsid w:val="002F3588"/>
    <w:rsid w:val="00320059"/>
    <w:rsid w:val="00327280"/>
    <w:rsid w:val="00335E56"/>
    <w:rsid w:val="003413B6"/>
    <w:rsid w:val="003438FA"/>
    <w:rsid w:val="00351A88"/>
    <w:rsid w:val="00355D1B"/>
    <w:rsid w:val="00356F4A"/>
    <w:rsid w:val="003628A1"/>
    <w:rsid w:val="00366FC9"/>
    <w:rsid w:val="0037723C"/>
    <w:rsid w:val="003773F7"/>
    <w:rsid w:val="0038100D"/>
    <w:rsid w:val="00382F3F"/>
    <w:rsid w:val="00385433"/>
    <w:rsid w:val="00386D76"/>
    <w:rsid w:val="00392E1C"/>
    <w:rsid w:val="003935DF"/>
    <w:rsid w:val="00396762"/>
    <w:rsid w:val="00397814"/>
    <w:rsid w:val="003A26A4"/>
    <w:rsid w:val="003B43DA"/>
    <w:rsid w:val="003C297A"/>
    <w:rsid w:val="003C2B56"/>
    <w:rsid w:val="003C750F"/>
    <w:rsid w:val="003D11FF"/>
    <w:rsid w:val="003D5B27"/>
    <w:rsid w:val="003F2612"/>
    <w:rsid w:val="003F48CB"/>
    <w:rsid w:val="003F66EB"/>
    <w:rsid w:val="003F70F6"/>
    <w:rsid w:val="004042B8"/>
    <w:rsid w:val="0040695E"/>
    <w:rsid w:val="00416A83"/>
    <w:rsid w:val="00420439"/>
    <w:rsid w:val="00425A11"/>
    <w:rsid w:val="00431810"/>
    <w:rsid w:val="00445E04"/>
    <w:rsid w:val="00455A37"/>
    <w:rsid w:val="004610DC"/>
    <w:rsid w:val="00462E96"/>
    <w:rsid w:val="00462EA9"/>
    <w:rsid w:val="004678D0"/>
    <w:rsid w:val="004812B0"/>
    <w:rsid w:val="00490098"/>
    <w:rsid w:val="00493C06"/>
    <w:rsid w:val="00497FB0"/>
    <w:rsid w:val="004A0F4B"/>
    <w:rsid w:val="004A23A7"/>
    <w:rsid w:val="004A2C8F"/>
    <w:rsid w:val="004A2F4A"/>
    <w:rsid w:val="004C59E0"/>
    <w:rsid w:val="004C6EC3"/>
    <w:rsid w:val="004E1A5B"/>
    <w:rsid w:val="004E7C9D"/>
    <w:rsid w:val="004E7F84"/>
    <w:rsid w:val="004F0A55"/>
    <w:rsid w:val="004F0D87"/>
    <w:rsid w:val="004F6B6A"/>
    <w:rsid w:val="00540784"/>
    <w:rsid w:val="00555B11"/>
    <w:rsid w:val="00560360"/>
    <w:rsid w:val="005644DC"/>
    <w:rsid w:val="00574D9E"/>
    <w:rsid w:val="00581933"/>
    <w:rsid w:val="00584F72"/>
    <w:rsid w:val="005927C9"/>
    <w:rsid w:val="00596C8F"/>
    <w:rsid w:val="00597B12"/>
    <w:rsid w:val="005A030C"/>
    <w:rsid w:val="005A7CA8"/>
    <w:rsid w:val="005B6E73"/>
    <w:rsid w:val="005C135F"/>
    <w:rsid w:val="005C2699"/>
    <w:rsid w:val="005C6252"/>
    <w:rsid w:val="005D6642"/>
    <w:rsid w:val="005E0096"/>
    <w:rsid w:val="005E22D2"/>
    <w:rsid w:val="005E28D3"/>
    <w:rsid w:val="005E4262"/>
    <w:rsid w:val="005E7677"/>
    <w:rsid w:val="005F3984"/>
    <w:rsid w:val="005F7A9A"/>
    <w:rsid w:val="00600791"/>
    <w:rsid w:val="00601AD5"/>
    <w:rsid w:val="00602833"/>
    <w:rsid w:val="0060476E"/>
    <w:rsid w:val="00607555"/>
    <w:rsid w:val="00612833"/>
    <w:rsid w:val="00612DB7"/>
    <w:rsid w:val="00613298"/>
    <w:rsid w:val="0061397E"/>
    <w:rsid w:val="00614BB8"/>
    <w:rsid w:val="006163DB"/>
    <w:rsid w:val="00620DBB"/>
    <w:rsid w:val="006210D2"/>
    <w:rsid w:val="00622A2A"/>
    <w:rsid w:val="00630050"/>
    <w:rsid w:val="00630D33"/>
    <w:rsid w:val="00652CD4"/>
    <w:rsid w:val="00665341"/>
    <w:rsid w:val="006666F8"/>
    <w:rsid w:val="00670CF9"/>
    <w:rsid w:val="00676718"/>
    <w:rsid w:val="00677FE4"/>
    <w:rsid w:val="00683090"/>
    <w:rsid w:val="00686514"/>
    <w:rsid w:val="00687413"/>
    <w:rsid w:val="006920BF"/>
    <w:rsid w:val="006A0B3D"/>
    <w:rsid w:val="006A3061"/>
    <w:rsid w:val="006A6968"/>
    <w:rsid w:val="006B17EC"/>
    <w:rsid w:val="006B4966"/>
    <w:rsid w:val="006D407D"/>
    <w:rsid w:val="006E5FEA"/>
    <w:rsid w:val="006F04DE"/>
    <w:rsid w:val="006F248C"/>
    <w:rsid w:val="00705394"/>
    <w:rsid w:val="00705AF8"/>
    <w:rsid w:val="00714C46"/>
    <w:rsid w:val="007167C0"/>
    <w:rsid w:val="0072287A"/>
    <w:rsid w:val="00731BFD"/>
    <w:rsid w:val="0073401F"/>
    <w:rsid w:val="007400E0"/>
    <w:rsid w:val="00740146"/>
    <w:rsid w:val="007433A0"/>
    <w:rsid w:val="00744708"/>
    <w:rsid w:val="0075166D"/>
    <w:rsid w:val="0075236A"/>
    <w:rsid w:val="007538CE"/>
    <w:rsid w:val="007560C3"/>
    <w:rsid w:val="00756621"/>
    <w:rsid w:val="007568A4"/>
    <w:rsid w:val="00764FC5"/>
    <w:rsid w:val="0076534F"/>
    <w:rsid w:val="00773343"/>
    <w:rsid w:val="0077473F"/>
    <w:rsid w:val="0078248E"/>
    <w:rsid w:val="00783F66"/>
    <w:rsid w:val="00785EDE"/>
    <w:rsid w:val="0078654E"/>
    <w:rsid w:val="00790ABE"/>
    <w:rsid w:val="0079340E"/>
    <w:rsid w:val="007A4946"/>
    <w:rsid w:val="007C038F"/>
    <w:rsid w:val="007D3819"/>
    <w:rsid w:val="007E3A93"/>
    <w:rsid w:val="007E5377"/>
    <w:rsid w:val="007E5D9B"/>
    <w:rsid w:val="007E6F84"/>
    <w:rsid w:val="007F4D21"/>
    <w:rsid w:val="007F73D6"/>
    <w:rsid w:val="00800A56"/>
    <w:rsid w:val="00804D65"/>
    <w:rsid w:val="008077F0"/>
    <w:rsid w:val="00815381"/>
    <w:rsid w:val="008228FA"/>
    <w:rsid w:val="00826F1D"/>
    <w:rsid w:val="00827609"/>
    <w:rsid w:val="008508AE"/>
    <w:rsid w:val="00851017"/>
    <w:rsid w:val="00864305"/>
    <w:rsid w:val="00866242"/>
    <w:rsid w:val="00873ABF"/>
    <w:rsid w:val="00875175"/>
    <w:rsid w:val="00895BAF"/>
    <w:rsid w:val="00896DCA"/>
    <w:rsid w:val="008A28B5"/>
    <w:rsid w:val="008B1C0F"/>
    <w:rsid w:val="008B3227"/>
    <w:rsid w:val="008B3C67"/>
    <w:rsid w:val="008B4E82"/>
    <w:rsid w:val="008B5A38"/>
    <w:rsid w:val="008C23C1"/>
    <w:rsid w:val="008C3087"/>
    <w:rsid w:val="008C5BDA"/>
    <w:rsid w:val="008D63F3"/>
    <w:rsid w:val="008E1463"/>
    <w:rsid w:val="008E5A3A"/>
    <w:rsid w:val="008E61ED"/>
    <w:rsid w:val="0090012D"/>
    <w:rsid w:val="009031AB"/>
    <w:rsid w:val="009033DA"/>
    <w:rsid w:val="00906152"/>
    <w:rsid w:val="009129EB"/>
    <w:rsid w:val="00913B60"/>
    <w:rsid w:val="00915A6B"/>
    <w:rsid w:val="00920EB6"/>
    <w:rsid w:val="00927E20"/>
    <w:rsid w:val="00930DA4"/>
    <w:rsid w:val="00932CEA"/>
    <w:rsid w:val="00937001"/>
    <w:rsid w:val="009423AF"/>
    <w:rsid w:val="009449C5"/>
    <w:rsid w:val="00944C0A"/>
    <w:rsid w:val="009462F0"/>
    <w:rsid w:val="00947AF0"/>
    <w:rsid w:val="0095203D"/>
    <w:rsid w:val="00953E65"/>
    <w:rsid w:val="00960F7C"/>
    <w:rsid w:val="00975779"/>
    <w:rsid w:val="00976976"/>
    <w:rsid w:val="0097702B"/>
    <w:rsid w:val="00977785"/>
    <w:rsid w:val="009916A0"/>
    <w:rsid w:val="00992F96"/>
    <w:rsid w:val="0099355A"/>
    <w:rsid w:val="009938DC"/>
    <w:rsid w:val="00996B6D"/>
    <w:rsid w:val="00997E48"/>
    <w:rsid w:val="009A0E67"/>
    <w:rsid w:val="009A3B21"/>
    <w:rsid w:val="009A54E5"/>
    <w:rsid w:val="009B5116"/>
    <w:rsid w:val="009B5255"/>
    <w:rsid w:val="009B6B09"/>
    <w:rsid w:val="009C1296"/>
    <w:rsid w:val="009C40DD"/>
    <w:rsid w:val="009C4CBC"/>
    <w:rsid w:val="009C7081"/>
    <w:rsid w:val="009D0144"/>
    <w:rsid w:val="009D1AF4"/>
    <w:rsid w:val="009D2561"/>
    <w:rsid w:val="009D6A6A"/>
    <w:rsid w:val="009D76EF"/>
    <w:rsid w:val="009D7DB9"/>
    <w:rsid w:val="009F0EFF"/>
    <w:rsid w:val="009F7B48"/>
    <w:rsid w:val="00A00760"/>
    <w:rsid w:val="00A059F1"/>
    <w:rsid w:val="00A0632C"/>
    <w:rsid w:val="00A10076"/>
    <w:rsid w:val="00A117F5"/>
    <w:rsid w:val="00A12F6B"/>
    <w:rsid w:val="00A238D2"/>
    <w:rsid w:val="00A309A1"/>
    <w:rsid w:val="00A41524"/>
    <w:rsid w:val="00A50B8F"/>
    <w:rsid w:val="00A66A99"/>
    <w:rsid w:val="00A714F9"/>
    <w:rsid w:val="00A721F1"/>
    <w:rsid w:val="00A75652"/>
    <w:rsid w:val="00A856F6"/>
    <w:rsid w:val="00A86F4F"/>
    <w:rsid w:val="00A90E95"/>
    <w:rsid w:val="00A97778"/>
    <w:rsid w:val="00A97CBE"/>
    <w:rsid w:val="00AA1E08"/>
    <w:rsid w:val="00AA565C"/>
    <w:rsid w:val="00AA6958"/>
    <w:rsid w:val="00AB0E8B"/>
    <w:rsid w:val="00AC3D26"/>
    <w:rsid w:val="00AC5A95"/>
    <w:rsid w:val="00AC6116"/>
    <w:rsid w:val="00AC7805"/>
    <w:rsid w:val="00AC78F8"/>
    <w:rsid w:val="00AD11F7"/>
    <w:rsid w:val="00AD653A"/>
    <w:rsid w:val="00AD686C"/>
    <w:rsid w:val="00AD7A98"/>
    <w:rsid w:val="00AE0AB5"/>
    <w:rsid w:val="00AE107A"/>
    <w:rsid w:val="00AE1F3C"/>
    <w:rsid w:val="00AE5B41"/>
    <w:rsid w:val="00AE7CCF"/>
    <w:rsid w:val="00AE7FA7"/>
    <w:rsid w:val="00AF1DA9"/>
    <w:rsid w:val="00AF6FBD"/>
    <w:rsid w:val="00B0787A"/>
    <w:rsid w:val="00B07D76"/>
    <w:rsid w:val="00B1506D"/>
    <w:rsid w:val="00B15CB0"/>
    <w:rsid w:val="00B17EC3"/>
    <w:rsid w:val="00B17FD0"/>
    <w:rsid w:val="00B25B01"/>
    <w:rsid w:val="00B261BC"/>
    <w:rsid w:val="00B33555"/>
    <w:rsid w:val="00B3599A"/>
    <w:rsid w:val="00B403C7"/>
    <w:rsid w:val="00B42DEA"/>
    <w:rsid w:val="00B43E13"/>
    <w:rsid w:val="00B53781"/>
    <w:rsid w:val="00B6269B"/>
    <w:rsid w:val="00B74341"/>
    <w:rsid w:val="00B766FB"/>
    <w:rsid w:val="00B80099"/>
    <w:rsid w:val="00B954D0"/>
    <w:rsid w:val="00BA14B8"/>
    <w:rsid w:val="00BB43F3"/>
    <w:rsid w:val="00BB4DB8"/>
    <w:rsid w:val="00BC3B02"/>
    <w:rsid w:val="00BD471C"/>
    <w:rsid w:val="00BD48C6"/>
    <w:rsid w:val="00BD591A"/>
    <w:rsid w:val="00BF2706"/>
    <w:rsid w:val="00C100FF"/>
    <w:rsid w:val="00C1505E"/>
    <w:rsid w:val="00C15868"/>
    <w:rsid w:val="00C17071"/>
    <w:rsid w:val="00C21CD3"/>
    <w:rsid w:val="00C2574C"/>
    <w:rsid w:val="00C30290"/>
    <w:rsid w:val="00C3392D"/>
    <w:rsid w:val="00C34199"/>
    <w:rsid w:val="00C37883"/>
    <w:rsid w:val="00C37BBD"/>
    <w:rsid w:val="00C420A0"/>
    <w:rsid w:val="00C50CF9"/>
    <w:rsid w:val="00C5514C"/>
    <w:rsid w:val="00C57DF4"/>
    <w:rsid w:val="00C63201"/>
    <w:rsid w:val="00C72ADD"/>
    <w:rsid w:val="00C83EE9"/>
    <w:rsid w:val="00C93C4F"/>
    <w:rsid w:val="00C95578"/>
    <w:rsid w:val="00C957CF"/>
    <w:rsid w:val="00CA1024"/>
    <w:rsid w:val="00CA4537"/>
    <w:rsid w:val="00CB244A"/>
    <w:rsid w:val="00CB3E65"/>
    <w:rsid w:val="00CB78E7"/>
    <w:rsid w:val="00CC348D"/>
    <w:rsid w:val="00CD0FCC"/>
    <w:rsid w:val="00CD11D3"/>
    <w:rsid w:val="00CE4E2C"/>
    <w:rsid w:val="00CE6523"/>
    <w:rsid w:val="00CE6B8E"/>
    <w:rsid w:val="00CE79B6"/>
    <w:rsid w:val="00CF02C2"/>
    <w:rsid w:val="00CF1B19"/>
    <w:rsid w:val="00CF2685"/>
    <w:rsid w:val="00CF2ED9"/>
    <w:rsid w:val="00D02317"/>
    <w:rsid w:val="00D1766C"/>
    <w:rsid w:val="00D24596"/>
    <w:rsid w:val="00D2591C"/>
    <w:rsid w:val="00D423C0"/>
    <w:rsid w:val="00D43AB7"/>
    <w:rsid w:val="00D52A0E"/>
    <w:rsid w:val="00D53766"/>
    <w:rsid w:val="00D56A41"/>
    <w:rsid w:val="00D60735"/>
    <w:rsid w:val="00D65BE9"/>
    <w:rsid w:val="00D67F1F"/>
    <w:rsid w:val="00D740BD"/>
    <w:rsid w:val="00D741F9"/>
    <w:rsid w:val="00D81276"/>
    <w:rsid w:val="00D814A9"/>
    <w:rsid w:val="00D909E8"/>
    <w:rsid w:val="00D942C7"/>
    <w:rsid w:val="00D954DA"/>
    <w:rsid w:val="00DA0F83"/>
    <w:rsid w:val="00DB1AE1"/>
    <w:rsid w:val="00DB3662"/>
    <w:rsid w:val="00DD16D6"/>
    <w:rsid w:val="00DD1EDF"/>
    <w:rsid w:val="00DD3398"/>
    <w:rsid w:val="00DD556F"/>
    <w:rsid w:val="00DE1D25"/>
    <w:rsid w:val="00DE33C2"/>
    <w:rsid w:val="00DE62A7"/>
    <w:rsid w:val="00DE74E4"/>
    <w:rsid w:val="00DF18AB"/>
    <w:rsid w:val="00DF4F4D"/>
    <w:rsid w:val="00E04917"/>
    <w:rsid w:val="00E0615C"/>
    <w:rsid w:val="00E125DE"/>
    <w:rsid w:val="00E1268B"/>
    <w:rsid w:val="00E15F45"/>
    <w:rsid w:val="00E17ECD"/>
    <w:rsid w:val="00E213CD"/>
    <w:rsid w:val="00E2454C"/>
    <w:rsid w:val="00E43441"/>
    <w:rsid w:val="00E434B4"/>
    <w:rsid w:val="00E44274"/>
    <w:rsid w:val="00E66B55"/>
    <w:rsid w:val="00E87E89"/>
    <w:rsid w:val="00E92B84"/>
    <w:rsid w:val="00E93BF6"/>
    <w:rsid w:val="00EA0A44"/>
    <w:rsid w:val="00EB16A7"/>
    <w:rsid w:val="00EB6C8B"/>
    <w:rsid w:val="00EC29E3"/>
    <w:rsid w:val="00EC317B"/>
    <w:rsid w:val="00EC409E"/>
    <w:rsid w:val="00ED107F"/>
    <w:rsid w:val="00EE46B8"/>
    <w:rsid w:val="00EF319F"/>
    <w:rsid w:val="00EF5ECC"/>
    <w:rsid w:val="00F245D7"/>
    <w:rsid w:val="00F24FC5"/>
    <w:rsid w:val="00F27B6A"/>
    <w:rsid w:val="00F30879"/>
    <w:rsid w:val="00F3095A"/>
    <w:rsid w:val="00F310D2"/>
    <w:rsid w:val="00F31122"/>
    <w:rsid w:val="00F31AF1"/>
    <w:rsid w:val="00F34A41"/>
    <w:rsid w:val="00F37B5A"/>
    <w:rsid w:val="00F42DE1"/>
    <w:rsid w:val="00F4602B"/>
    <w:rsid w:val="00F473A6"/>
    <w:rsid w:val="00F55C5C"/>
    <w:rsid w:val="00F579C1"/>
    <w:rsid w:val="00F6075B"/>
    <w:rsid w:val="00F77AD5"/>
    <w:rsid w:val="00F77CB3"/>
    <w:rsid w:val="00F85C55"/>
    <w:rsid w:val="00F90374"/>
    <w:rsid w:val="00FA1BF8"/>
    <w:rsid w:val="00FA4C3C"/>
    <w:rsid w:val="00FB0623"/>
    <w:rsid w:val="00FB1B1B"/>
    <w:rsid w:val="00FC4956"/>
    <w:rsid w:val="00FC5956"/>
    <w:rsid w:val="00FC76DA"/>
    <w:rsid w:val="00FD182C"/>
    <w:rsid w:val="00FD2031"/>
    <w:rsid w:val="00FD2EBC"/>
    <w:rsid w:val="00FD3495"/>
    <w:rsid w:val="00FE1C1C"/>
    <w:rsid w:val="00FE1FB6"/>
    <w:rsid w:val="00FE504D"/>
    <w:rsid w:val="00FF3790"/>
    <w:rsid w:val="0262A1F8"/>
    <w:rsid w:val="02EECB63"/>
    <w:rsid w:val="03C48E7C"/>
    <w:rsid w:val="04BDC4E0"/>
    <w:rsid w:val="06AC0C57"/>
    <w:rsid w:val="077D0A54"/>
    <w:rsid w:val="0862E8C9"/>
    <w:rsid w:val="0A46C040"/>
    <w:rsid w:val="0E1845CA"/>
    <w:rsid w:val="0F2A7539"/>
    <w:rsid w:val="13B92947"/>
    <w:rsid w:val="14F23902"/>
    <w:rsid w:val="173F2462"/>
    <w:rsid w:val="1AFC755C"/>
    <w:rsid w:val="1B8440C0"/>
    <w:rsid w:val="1BA2D124"/>
    <w:rsid w:val="1D4DBA90"/>
    <w:rsid w:val="1EDDCD1B"/>
    <w:rsid w:val="21EAB95F"/>
    <w:rsid w:val="228CC218"/>
    <w:rsid w:val="22FFBCD7"/>
    <w:rsid w:val="2440A27F"/>
    <w:rsid w:val="288BDFBA"/>
    <w:rsid w:val="2C34ED19"/>
    <w:rsid w:val="2C91FC07"/>
    <w:rsid w:val="2CDE70C8"/>
    <w:rsid w:val="2CE51276"/>
    <w:rsid w:val="2EBDCA2E"/>
    <w:rsid w:val="31543EE2"/>
    <w:rsid w:val="35209550"/>
    <w:rsid w:val="38A305F2"/>
    <w:rsid w:val="393E82EC"/>
    <w:rsid w:val="3942F06D"/>
    <w:rsid w:val="3C136378"/>
    <w:rsid w:val="3DF78D49"/>
    <w:rsid w:val="3FDA1ABB"/>
    <w:rsid w:val="466DA937"/>
    <w:rsid w:val="4688B9C5"/>
    <w:rsid w:val="482B0233"/>
    <w:rsid w:val="488F8F83"/>
    <w:rsid w:val="50E80FF1"/>
    <w:rsid w:val="5267C105"/>
    <w:rsid w:val="537750D4"/>
    <w:rsid w:val="53C5D247"/>
    <w:rsid w:val="5417AA4A"/>
    <w:rsid w:val="54213883"/>
    <w:rsid w:val="56DAB2E0"/>
    <w:rsid w:val="5791DCB4"/>
    <w:rsid w:val="5834A790"/>
    <w:rsid w:val="58D2A59A"/>
    <w:rsid w:val="5BB577A7"/>
    <w:rsid w:val="5D4C6CB6"/>
    <w:rsid w:val="6156D270"/>
    <w:rsid w:val="630FDA5E"/>
    <w:rsid w:val="64985839"/>
    <w:rsid w:val="675C842A"/>
    <w:rsid w:val="69DCC6C0"/>
    <w:rsid w:val="6DBB679D"/>
    <w:rsid w:val="6F54456E"/>
    <w:rsid w:val="70EA9869"/>
    <w:rsid w:val="710EBCA5"/>
    <w:rsid w:val="73DC0141"/>
    <w:rsid w:val="762C063A"/>
    <w:rsid w:val="7AF38C6D"/>
    <w:rsid w:val="7F0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A7FCC"/>
  <w15:chartTrackingRefBased/>
  <w15:docId w15:val="{5479591A-95FF-4FBD-BD67-400FFE5E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3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3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D3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3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98"/>
  </w:style>
  <w:style w:type="paragraph" w:styleId="Footer">
    <w:name w:val="footer"/>
    <w:basedOn w:val="Normal"/>
    <w:link w:val="FooterChar"/>
    <w:uiPriority w:val="99"/>
    <w:unhideWhenUsed/>
    <w:rsid w:val="00DD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98"/>
  </w:style>
  <w:style w:type="paragraph" w:styleId="NoSpacing">
    <w:name w:val="No Spacing"/>
    <w:uiPriority w:val="1"/>
    <w:qFormat/>
    <w:rsid w:val="00DD3398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F3095A"/>
    <w:rPr>
      <w:rFonts w:cs="Times New Roman"/>
      <w:u w:val="single"/>
    </w:rPr>
  </w:style>
  <w:style w:type="table" w:styleId="TableGrid">
    <w:name w:val="Table Grid"/>
    <w:basedOn w:val="TableNormal"/>
    <w:uiPriority w:val="39"/>
    <w:rsid w:val="00C632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0D3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90615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.berry@greatermancester-ca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.berry@greatermanchester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CEFC2D8FC8947B72765302A6AA1A5" ma:contentTypeVersion="15" ma:contentTypeDescription="Create a new document." ma:contentTypeScope="" ma:versionID="8834984205982f0b172b6dfb92157f87">
  <xsd:schema xmlns:xsd="http://www.w3.org/2001/XMLSchema" xmlns:xs="http://www.w3.org/2001/XMLSchema" xmlns:p="http://schemas.microsoft.com/office/2006/metadata/properties" xmlns:ns2="dfaeaeed-4e8c-4c7d-98c3-916a56a9e3aa" xmlns:ns3="af82977e-4c59-4f13-a031-e548dc6be209" targetNamespace="http://schemas.microsoft.com/office/2006/metadata/properties" ma:root="true" ma:fieldsID="7eadd9655a7da80a8b1bcd11d3ed86f4" ns2:_="" ns3:_="">
    <xsd:import namespace="dfaeaeed-4e8c-4c7d-98c3-916a56a9e3aa"/>
    <xsd:import namespace="af82977e-4c59-4f13-a031-e548dc6be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eaeed-4e8c-4c7d-98c3-916a56a9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197ab1-fd0a-4ba5-a9de-b1e135c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2977e-4c59-4f13-a031-e548dc6be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93407b-5042-4599-b384-64a02ee2f64c}" ma:internalName="TaxCatchAll" ma:showField="CatchAllData" ma:web="af82977e-4c59-4f13-a031-e548dc6be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2977e-4c59-4f13-a031-e548dc6be209" xsi:nil="true"/>
    <lcf76f155ced4ddcb4097134ff3c332f xmlns="dfaeaeed-4e8c-4c7d-98c3-916a56a9e3aa">
      <Terms xmlns="http://schemas.microsoft.com/office/infopath/2007/PartnerControls"/>
    </lcf76f155ced4ddcb4097134ff3c332f>
    <SharedWithUsers xmlns="af82977e-4c59-4f13-a031-e548dc6be20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B9E00E-4A53-495E-A474-2FE0E706C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BBC83-2287-439E-A12B-3088B451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eaeed-4e8c-4c7d-98c3-916a56a9e3aa"/>
    <ds:schemaRef ds:uri="af82977e-4c59-4f13-a031-e548dc6be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71423-4E8C-450F-AD1D-F2F915C81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00C13-5B3C-4580-BE08-056FB7FAA245}">
  <ds:schemaRefs>
    <ds:schemaRef ds:uri="http://schemas.microsoft.com/office/2006/metadata/properties"/>
    <ds:schemaRef ds:uri="http://schemas.microsoft.com/office/infopath/2007/PartnerControls"/>
    <ds:schemaRef ds:uri="af82977e-4c59-4f13-a031-e548dc6be209"/>
    <ds:schemaRef ds:uri="dfaeaeed-4e8c-4c7d-98c3-916a56a9e3aa"/>
  </ds:schemaRefs>
</ds:datastoreItem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1418</Words>
  <Characters>8185</Characters>
  <Application>Microsoft Office Word</Application>
  <DocSecurity>0</DocSecurity>
  <Lines>409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Combined Authority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Zulfiqar, Sulaiman</dc:creator>
  <cp:keywords/>
  <dc:description/>
  <cp:lastModifiedBy>Berry, Matt</cp:lastModifiedBy>
  <cp:revision>12</cp:revision>
  <dcterms:created xsi:type="dcterms:W3CDTF">2025-12-10T22:50:00Z</dcterms:created>
  <dcterms:modified xsi:type="dcterms:W3CDTF">2026-01-29T13:22:00Z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a3d5877b74942593a2a79d4eaf847abe92a87e419b242c66e4386b7b97bcf654</vt:lpwstr>
  </property>
  <property fmtid="{D5CDD505-2E9C-101B-9397-08002B2CF9AE}" pid="3" name="ContentTypeId">
    <vt:lpwstr>0x01010027BCEFC2D8FC8947B72765302A6AA1A5</vt:lpwstr>
  </property>
  <property fmtid="{D5CDD505-2E9C-101B-9397-08002B2CF9AE}" pid="4" name="MediaServiceImageTags">
    <vt:lpwstr/>
  </property>
  <property fmtid="{D5CDD505-2E9C-101B-9397-08002B2CF9AE}" pid="5" name="Order">
    <vt:r8>481500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