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294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76"/>
        <w:gridCol w:w="4510"/>
        <w:gridCol w:w="8992"/>
      </w:tblGrid>
      <w:tr w:rsidR="00FF22ED" w:rsidRPr="00FF22ED" w14:paraId="09453132" w14:textId="77777777" w:rsidTr="00FF22ED">
        <w:trPr>
          <w:trHeight w:val="189"/>
        </w:trPr>
        <w:tc>
          <w:tcPr>
            <w:tcW w:w="591" w:type="pct"/>
            <w:tcBorders>
              <w:top w:val="single" w:sz="8" w:space="0" w:color="1CADE4"/>
              <w:left w:val="single" w:sz="8" w:space="0" w:color="1CADE4"/>
              <w:bottom w:val="single" w:sz="18" w:space="0" w:color="1CADE4"/>
              <w:right w:val="single" w:sz="8" w:space="0" w:color="1CADE4"/>
            </w:tcBorders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2CD36086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b/>
                <w:bCs/>
                <w:caps/>
                <w:color w:val="000000" w:themeColor="text1"/>
                <w:spacing w:val="30"/>
                <w:kern w:val="24"/>
                <w:sz w:val="32"/>
                <w:szCs w:val="32"/>
                <w:lang w:val="en-US" w:eastAsia="en-GB"/>
                <w14:ligatures w14:val="none"/>
              </w:rPr>
              <w:t>District</w:t>
            </w:r>
          </w:p>
        </w:tc>
        <w:tc>
          <w:tcPr>
            <w:tcW w:w="1476" w:type="pct"/>
            <w:tcBorders>
              <w:top w:val="single" w:sz="8" w:space="0" w:color="1CADE4"/>
              <w:left w:val="single" w:sz="8" w:space="0" w:color="1CADE4"/>
              <w:bottom w:val="single" w:sz="18" w:space="0" w:color="1CADE4"/>
              <w:right w:val="single" w:sz="8" w:space="0" w:color="1CADE4"/>
            </w:tcBorders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442AB27F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b/>
                <w:bCs/>
                <w:caps/>
                <w:color w:val="000000" w:themeColor="text1"/>
                <w:spacing w:val="30"/>
                <w:kern w:val="24"/>
                <w:sz w:val="32"/>
                <w:szCs w:val="32"/>
                <w:lang w:val="en-US" w:eastAsia="en-GB"/>
                <w14:ligatures w14:val="none"/>
              </w:rPr>
              <w:t>Wards</w:t>
            </w:r>
          </w:p>
        </w:tc>
        <w:tc>
          <w:tcPr>
            <w:tcW w:w="2934" w:type="pct"/>
            <w:tcBorders>
              <w:top w:val="single" w:sz="8" w:space="0" w:color="1CADE4"/>
              <w:left w:val="single" w:sz="8" w:space="0" w:color="1CADE4"/>
              <w:bottom w:val="single" w:sz="18" w:space="0" w:color="1CADE4"/>
              <w:right w:val="single" w:sz="8" w:space="0" w:color="1CADE4"/>
            </w:tcBorders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350E865B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b/>
                <w:bCs/>
                <w:caps/>
                <w:color w:val="000000" w:themeColor="text1"/>
                <w:spacing w:val="30"/>
                <w:kern w:val="24"/>
                <w:sz w:val="32"/>
                <w:szCs w:val="32"/>
                <w:lang w:val="en-US" w:eastAsia="en-GB"/>
                <w14:ligatures w14:val="none"/>
              </w:rPr>
              <w:t>District Priorities</w:t>
            </w:r>
          </w:p>
        </w:tc>
      </w:tr>
      <w:tr w:rsidR="00FF22ED" w:rsidRPr="00FF22ED" w14:paraId="5EFE69D0" w14:textId="77777777" w:rsidTr="00FF22ED">
        <w:trPr>
          <w:trHeight w:val="800"/>
        </w:trPr>
        <w:tc>
          <w:tcPr>
            <w:tcW w:w="591" w:type="pct"/>
            <w:tcBorders>
              <w:top w:val="single" w:sz="1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shd w:val="clear" w:color="auto" w:fill="E7F1FA"/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3E7D005D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b/>
                <w:bCs/>
                <w:color w:val="000000" w:themeColor="text1"/>
                <w:kern w:val="24"/>
                <w:sz w:val="32"/>
                <w:szCs w:val="32"/>
                <w:lang w:val="en-US" w:eastAsia="en-GB"/>
                <w14:ligatures w14:val="none"/>
              </w:rPr>
              <w:t>North</w:t>
            </w:r>
          </w:p>
        </w:tc>
        <w:tc>
          <w:tcPr>
            <w:tcW w:w="1476" w:type="pct"/>
            <w:tcBorders>
              <w:top w:val="single" w:sz="1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shd w:val="clear" w:color="auto" w:fill="E7F1FA"/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5C83C846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>Crompton, Royton North, Royton South, Shaw</w:t>
            </w:r>
          </w:p>
        </w:tc>
        <w:tc>
          <w:tcPr>
            <w:tcW w:w="2934" w:type="pct"/>
            <w:tcBorders>
              <w:top w:val="single" w:sz="1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shd w:val="clear" w:color="auto" w:fill="E7F1FA"/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46A71320" w14:textId="4BF269D1" w:rsidR="00FF22ED" w:rsidRPr="00FF22ED" w:rsidRDefault="00FF22ED" w:rsidP="00FF22ED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color w:val="000000" w:themeColor="dark1"/>
                <w:kern w:val="24"/>
                <w:sz w:val="28"/>
                <w:szCs w:val="28"/>
                <w:lang w:eastAsia="en-GB"/>
                <w14:ligatures w14:val="none"/>
              </w:rPr>
              <w:t>Improving health &amp; wellbeing of residents</w:t>
            </w:r>
          </w:p>
          <w:p w14:paraId="12958978" w14:textId="7865C164" w:rsidR="00FF22ED" w:rsidRPr="00FF22ED" w:rsidRDefault="00FF22ED" w:rsidP="00FF22ED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color w:val="000000" w:themeColor="dark1"/>
                <w:kern w:val="24"/>
                <w:sz w:val="28"/>
                <w:szCs w:val="28"/>
                <w:lang w:eastAsia="en-GB"/>
                <w14:ligatures w14:val="none"/>
              </w:rPr>
              <w:t>Environmental improvements &amp; economic growth</w:t>
            </w:r>
          </w:p>
          <w:p w14:paraId="0DC78814" w14:textId="3EBCAEB1" w:rsidR="00FF22ED" w:rsidRPr="00FF22ED" w:rsidRDefault="00FF22ED" w:rsidP="00FF22ED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color w:val="000000" w:themeColor="dark1"/>
                <w:kern w:val="24"/>
                <w:sz w:val="28"/>
                <w:szCs w:val="28"/>
                <w:lang w:eastAsia="en-GB"/>
                <w14:ligatures w14:val="none"/>
              </w:rPr>
              <w:t>Connecting residents to advice, services and support</w:t>
            </w:r>
          </w:p>
          <w:p w14:paraId="3ABC25AE" w14:textId="652174B1" w:rsidR="00FF22ED" w:rsidRPr="00FF22ED" w:rsidRDefault="00FF22ED" w:rsidP="00FF22ED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color w:val="000000" w:themeColor="dark1"/>
                <w:kern w:val="24"/>
                <w:sz w:val="28"/>
                <w:szCs w:val="28"/>
                <w:lang w:eastAsia="en-GB"/>
                <w14:ligatures w14:val="none"/>
              </w:rPr>
              <w:t xml:space="preserve">Reducing </w:t>
            </w:r>
            <w:r>
              <w:rPr>
                <w:rFonts w:ascii="Tw Cen MT" w:eastAsia="Times New Roman" w:hAnsi="Tw Cen MT" w:cs="Arial"/>
                <w:color w:val="000000" w:themeColor="dark1"/>
                <w:kern w:val="24"/>
                <w:sz w:val="28"/>
                <w:szCs w:val="28"/>
                <w:lang w:eastAsia="en-GB"/>
                <w14:ligatures w14:val="none"/>
              </w:rPr>
              <w:t>c</w:t>
            </w:r>
            <w:r w:rsidRPr="00FF22ED">
              <w:rPr>
                <w:rFonts w:ascii="Tw Cen MT" w:eastAsia="Times New Roman" w:hAnsi="Tw Cen MT" w:cs="Arial"/>
                <w:color w:val="000000" w:themeColor="dark1"/>
                <w:kern w:val="24"/>
                <w:sz w:val="28"/>
                <w:szCs w:val="28"/>
                <w:lang w:eastAsia="en-GB"/>
                <w14:ligatures w14:val="none"/>
              </w:rPr>
              <w:t xml:space="preserve">rime &amp; </w:t>
            </w:r>
            <w:r>
              <w:rPr>
                <w:rFonts w:ascii="Tw Cen MT" w:eastAsia="Times New Roman" w:hAnsi="Tw Cen MT" w:cs="Arial"/>
                <w:color w:val="000000" w:themeColor="dark1"/>
                <w:kern w:val="24"/>
                <w:sz w:val="28"/>
                <w:szCs w:val="28"/>
                <w:lang w:eastAsia="en-GB"/>
                <w14:ligatures w14:val="none"/>
              </w:rPr>
              <w:t>ASB</w:t>
            </w:r>
            <w:r w:rsidRPr="00FF22ED">
              <w:rPr>
                <w:rFonts w:ascii="Tw Cen MT" w:eastAsia="Times New Roman" w:hAnsi="Tw Cen MT" w:cs="Arial"/>
                <w:color w:val="000000" w:themeColor="dark1"/>
                <w:kern w:val="24"/>
                <w:sz w:val="28"/>
                <w:szCs w:val="28"/>
                <w:lang w:eastAsia="en-GB"/>
                <w14:ligatures w14:val="none"/>
              </w:rPr>
              <w:t xml:space="preserve"> improving </w:t>
            </w:r>
            <w:r>
              <w:rPr>
                <w:rFonts w:ascii="Tw Cen MT" w:eastAsia="Times New Roman" w:hAnsi="Tw Cen MT" w:cs="Arial"/>
                <w:color w:val="000000" w:themeColor="dark1"/>
                <w:kern w:val="24"/>
                <w:sz w:val="28"/>
                <w:szCs w:val="28"/>
                <w:lang w:eastAsia="en-GB"/>
                <w14:ligatures w14:val="none"/>
              </w:rPr>
              <w:t>c</w:t>
            </w:r>
            <w:r w:rsidRPr="00FF22ED">
              <w:rPr>
                <w:rFonts w:ascii="Tw Cen MT" w:eastAsia="Times New Roman" w:hAnsi="Tw Cen MT" w:cs="Arial"/>
                <w:color w:val="000000" w:themeColor="dark1"/>
                <w:kern w:val="24"/>
                <w:sz w:val="28"/>
                <w:szCs w:val="28"/>
                <w:lang w:eastAsia="en-GB"/>
                <w14:ligatures w14:val="none"/>
              </w:rPr>
              <w:t xml:space="preserve">ommunity </w:t>
            </w:r>
            <w:r>
              <w:rPr>
                <w:rFonts w:ascii="Tw Cen MT" w:eastAsia="Times New Roman" w:hAnsi="Tw Cen MT" w:cs="Arial"/>
                <w:color w:val="000000" w:themeColor="dark1"/>
                <w:kern w:val="24"/>
                <w:sz w:val="28"/>
                <w:szCs w:val="28"/>
                <w:lang w:eastAsia="en-GB"/>
                <w14:ligatures w14:val="none"/>
              </w:rPr>
              <w:t>s</w:t>
            </w:r>
            <w:r w:rsidRPr="00FF22ED">
              <w:rPr>
                <w:rFonts w:ascii="Tw Cen MT" w:eastAsia="Times New Roman" w:hAnsi="Tw Cen MT" w:cs="Arial"/>
                <w:color w:val="000000" w:themeColor="dark1"/>
                <w:kern w:val="24"/>
                <w:sz w:val="28"/>
                <w:szCs w:val="28"/>
                <w:lang w:eastAsia="en-GB"/>
                <w14:ligatures w14:val="none"/>
              </w:rPr>
              <w:t>afety</w:t>
            </w:r>
          </w:p>
        </w:tc>
      </w:tr>
      <w:tr w:rsidR="00FF22ED" w:rsidRPr="00FF22ED" w14:paraId="01DCD0DD" w14:textId="77777777" w:rsidTr="00FF22ED">
        <w:trPr>
          <w:trHeight w:val="1115"/>
        </w:trPr>
        <w:tc>
          <w:tcPr>
            <w:tcW w:w="591" w:type="pct"/>
            <w:tcBorders>
              <w:top w:val="single" w:sz="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612E3617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b/>
                <w:bCs/>
                <w:color w:val="000000" w:themeColor="text1"/>
                <w:kern w:val="24"/>
                <w:sz w:val="32"/>
                <w:szCs w:val="32"/>
                <w:lang w:val="en-US" w:eastAsia="en-GB"/>
                <w14:ligatures w14:val="none"/>
              </w:rPr>
              <w:t>East</w:t>
            </w:r>
          </w:p>
        </w:tc>
        <w:tc>
          <w:tcPr>
            <w:tcW w:w="1476" w:type="pct"/>
            <w:tcBorders>
              <w:top w:val="single" w:sz="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44DDEEEA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>North, Saddleworth South, Saddleworth West and Lees, St James', Waterhead</w:t>
            </w:r>
          </w:p>
        </w:tc>
        <w:tc>
          <w:tcPr>
            <w:tcW w:w="2934" w:type="pct"/>
            <w:tcBorders>
              <w:top w:val="single" w:sz="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112369B1" w14:textId="26CBBD5D" w:rsidR="00FF22ED" w:rsidRPr="00FF22ED" w:rsidRDefault="00FF22ED" w:rsidP="00FF22ED">
            <w:pPr>
              <w:numPr>
                <w:ilvl w:val="0"/>
                <w:numId w:val="2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Improving health &amp; wellbeing of residents</w:t>
            </w:r>
          </w:p>
          <w:p w14:paraId="169A673F" w14:textId="513BF58A" w:rsidR="00FF22ED" w:rsidRPr="00FF22ED" w:rsidRDefault="00FF22ED" w:rsidP="00FF22ED">
            <w:pPr>
              <w:numPr>
                <w:ilvl w:val="0"/>
                <w:numId w:val="2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Enhancing green and recreational space</w:t>
            </w:r>
          </w:p>
          <w:p w14:paraId="3C779B5A" w14:textId="46111921" w:rsidR="00FF22ED" w:rsidRPr="00FF22ED" w:rsidRDefault="00FF22ED" w:rsidP="00FF22ED">
            <w:pPr>
              <w:numPr>
                <w:ilvl w:val="0"/>
                <w:numId w:val="2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Connecting residents to advice, services and support</w:t>
            </w:r>
          </w:p>
          <w:p w14:paraId="538F9FC4" w14:textId="1C388F47" w:rsidR="00FF22ED" w:rsidRPr="00FF22ED" w:rsidRDefault="00FF22ED" w:rsidP="00FF22ED">
            <w:pPr>
              <w:numPr>
                <w:ilvl w:val="0"/>
                <w:numId w:val="2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 xml:space="preserve">Reducing crime &amp; </w:t>
            </w:r>
            <w:r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ASB</w:t>
            </w: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 xml:space="preserve"> improving community safety</w:t>
            </w:r>
          </w:p>
          <w:p w14:paraId="47F0F466" w14:textId="60144E60" w:rsidR="00FF22ED" w:rsidRPr="00FF22ED" w:rsidRDefault="00FF22ED" w:rsidP="00FF22ED">
            <w:pPr>
              <w:numPr>
                <w:ilvl w:val="0"/>
                <w:numId w:val="2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Local transport and traffic improvements &amp; enhancing safe travel</w:t>
            </w:r>
          </w:p>
        </w:tc>
      </w:tr>
      <w:tr w:rsidR="00FF22ED" w:rsidRPr="00FF22ED" w14:paraId="33F4463F" w14:textId="77777777" w:rsidTr="00FF22ED">
        <w:trPr>
          <w:trHeight w:val="1115"/>
        </w:trPr>
        <w:tc>
          <w:tcPr>
            <w:tcW w:w="591" w:type="pct"/>
            <w:tcBorders>
              <w:top w:val="single" w:sz="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shd w:val="clear" w:color="auto" w:fill="E7F1FA"/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0F455FAB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b/>
                <w:bCs/>
                <w:color w:val="000000" w:themeColor="text1"/>
                <w:kern w:val="24"/>
                <w:sz w:val="32"/>
                <w:szCs w:val="32"/>
                <w:lang w:val="en-US" w:eastAsia="en-GB"/>
                <w14:ligatures w14:val="none"/>
              </w:rPr>
              <w:t>South</w:t>
            </w:r>
          </w:p>
        </w:tc>
        <w:tc>
          <w:tcPr>
            <w:tcW w:w="1476" w:type="pct"/>
            <w:tcBorders>
              <w:top w:val="single" w:sz="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shd w:val="clear" w:color="auto" w:fill="E7F1FA"/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7373CB22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 xml:space="preserve">Failsworth East, Failsworth West, </w:t>
            </w:r>
            <w:proofErr w:type="spellStart"/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>Hollinwood</w:t>
            </w:r>
            <w:proofErr w:type="spellEnd"/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>, Medlock Vale</w:t>
            </w:r>
          </w:p>
        </w:tc>
        <w:tc>
          <w:tcPr>
            <w:tcW w:w="2934" w:type="pct"/>
            <w:tcBorders>
              <w:top w:val="single" w:sz="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shd w:val="clear" w:color="auto" w:fill="E7F1FA"/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3C44C80B" w14:textId="2178E5C1" w:rsidR="00FF22ED" w:rsidRPr="00FF22ED" w:rsidRDefault="00FF22ED" w:rsidP="00FF22ED">
            <w:pPr>
              <w:numPr>
                <w:ilvl w:val="0"/>
                <w:numId w:val="3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Improving health &amp; wellbeing of residents</w:t>
            </w:r>
          </w:p>
          <w:p w14:paraId="35BB2F07" w14:textId="0D3A671D" w:rsidR="00FF22ED" w:rsidRPr="00FF22ED" w:rsidRDefault="00FF22ED" w:rsidP="00FF22ED">
            <w:pPr>
              <w:numPr>
                <w:ilvl w:val="0"/>
                <w:numId w:val="3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Enhancing green and recreational space</w:t>
            </w:r>
          </w:p>
          <w:p w14:paraId="690801FF" w14:textId="5328B189" w:rsidR="00FF22ED" w:rsidRPr="00FF22ED" w:rsidRDefault="00FF22ED" w:rsidP="00FF22ED">
            <w:pPr>
              <w:numPr>
                <w:ilvl w:val="0"/>
                <w:numId w:val="3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Connecting residents to advice, services and support</w:t>
            </w:r>
          </w:p>
          <w:p w14:paraId="73418766" w14:textId="7B5567F1" w:rsidR="00FF22ED" w:rsidRPr="00FF22ED" w:rsidRDefault="00FF22ED" w:rsidP="00FF22ED">
            <w:pPr>
              <w:numPr>
                <w:ilvl w:val="0"/>
                <w:numId w:val="3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 xml:space="preserve">Reducing crime &amp; </w:t>
            </w:r>
            <w:r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ASB</w:t>
            </w: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 xml:space="preserve"> improving community safety</w:t>
            </w:r>
          </w:p>
        </w:tc>
      </w:tr>
      <w:tr w:rsidR="00FF22ED" w:rsidRPr="00FF22ED" w14:paraId="394685CF" w14:textId="77777777" w:rsidTr="00FF22ED">
        <w:trPr>
          <w:trHeight w:val="1115"/>
        </w:trPr>
        <w:tc>
          <w:tcPr>
            <w:tcW w:w="591" w:type="pct"/>
            <w:tcBorders>
              <w:top w:val="single" w:sz="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3D37B1D5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b/>
                <w:bCs/>
                <w:color w:val="000000" w:themeColor="text1"/>
                <w:kern w:val="24"/>
                <w:sz w:val="32"/>
                <w:szCs w:val="32"/>
                <w:lang w:val="en-US" w:eastAsia="en-GB"/>
                <w14:ligatures w14:val="none"/>
              </w:rPr>
              <w:t>West</w:t>
            </w:r>
          </w:p>
        </w:tc>
        <w:tc>
          <w:tcPr>
            <w:tcW w:w="1476" w:type="pct"/>
            <w:tcBorders>
              <w:top w:val="single" w:sz="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1CAE1525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proofErr w:type="spellStart"/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>Chadderton</w:t>
            </w:r>
            <w:proofErr w:type="spellEnd"/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 xml:space="preserve"> Central, </w:t>
            </w:r>
            <w:proofErr w:type="spellStart"/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>Chadderton</w:t>
            </w:r>
            <w:proofErr w:type="spellEnd"/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 xml:space="preserve"> South, </w:t>
            </w:r>
            <w:proofErr w:type="spellStart"/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>Chadderton</w:t>
            </w:r>
            <w:proofErr w:type="spellEnd"/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 xml:space="preserve"> North, </w:t>
            </w:r>
            <w:proofErr w:type="spellStart"/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>Werneth</w:t>
            </w:r>
            <w:proofErr w:type="spellEnd"/>
          </w:p>
        </w:tc>
        <w:tc>
          <w:tcPr>
            <w:tcW w:w="2934" w:type="pct"/>
            <w:tcBorders>
              <w:top w:val="single" w:sz="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5D6DDAF8" w14:textId="3B55167E" w:rsidR="00FF22ED" w:rsidRPr="00FF22ED" w:rsidRDefault="00FF22ED" w:rsidP="00FF22E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Improving health &amp; wellbeing of residents</w:t>
            </w:r>
          </w:p>
          <w:p w14:paraId="5A765494" w14:textId="79EA2B31" w:rsidR="00FF22ED" w:rsidRPr="00FF22ED" w:rsidRDefault="00FF22ED" w:rsidP="00FF22E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Connecting residents to advice, services and support</w:t>
            </w:r>
          </w:p>
          <w:p w14:paraId="08978E9B" w14:textId="29134C8F" w:rsidR="00FF22ED" w:rsidRPr="00FF22ED" w:rsidRDefault="00FF22ED" w:rsidP="00FF22E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 xml:space="preserve">Delivery of </w:t>
            </w:r>
            <w:r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P</w:t>
            </w: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 xml:space="preserve">ride in </w:t>
            </w:r>
            <w:r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P</w:t>
            </w: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lace – Chadderton investment</w:t>
            </w:r>
          </w:p>
        </w:tc>
      </w:tr>
      <w:tr w:rsidR="00FF22ED" w:rsidRPr="00FF22ED" w14:paraId="2D6C3ACA" w14:textId="77777777" w:rsidTr="00FF22ED">
        <w:trPr>
          <w:trHeight w:val="800"/>
        </w:trPr>
        <w:tc>
          <w:tcPr>
            <w:tcW w:w="591" w:type="pct"/>
            <w:tcBorders>
              <w:top w:val="single" w:sz="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shd w:val="clear" w:color="auto" w:fill="E7F1FA"/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61882433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b/>
                <w:bCs/>
                <w:color w:val="000000" w:themeColor="text1"/>
                <w:kern w:val="24"/>
                <w:sz w:val="32"/>
                <w:szCs w:val="32"/>
                <w:lang w:val="en-US" w:eastAsia="en-GB"/>
                <w14:ligatures w14:val="none"/>
              </w:rPr>
              <w:t>Central</w:t>
            </w:r>
          </w:p>
        </w:tc>
        <w:tc>
          <w:tcPr>
            <w:tcW w:w="1476" w:type="pct"/>
            <w:tcBorders>
              <w:top w:val="single" w:sz="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shd w:val="clear" w:color="auto" w:fill="E7F1FA"/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3EE195BD" w14:textId="77777777" w:rsidR="00FF22ED" w:rsidRPr="00FF22ED" w:rsidRDefault="00FF22ED" w:rsidP="00FF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 xml:space="preserve">Alexandra, </w:t>
            </w:r>
            <w:proofErr w:type="spellStart"/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>Coldhurst</w:t>
            </w:r>
            <w:proofErr w:type="spellEnd"/>
            <w:r w:rsidRPr="00FF22ED">
              <w:rPr>
                <w:rFonts w:ascii="Tw Cen MT" w:eastAsia="Times New Roman" w:hAnsi="Tw Cen MT" w:cs="Arial"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>, St Mary's</w:t>
            </w:r>
          </w:p>
        </w:tc>
        <w:tc>
          <w:tcPr>
            <w:tcW w:w="2934" w:type="pct"/>
            <w:tcBorders>
              <w:top w:val="single" w:sz="8" w:space="0" w:color="1CADE4"/>
              <w:left w:val="single" w:sz="8" w:space="0" w:color="1CADE4"/>
              <w:bottom w:val="single" w:sz="8" w:space="0" w:color="1CADE4"/>
              <w:right w:val="single" w:sz="8" w:space="0" w:color="1CADE4"/>
            </w:tcBorders>
            <w:shd w:val="clear" w:color="auto" w:fill="E7F1FA"/>
            <w:tcMar>
              <w:top w:w="217" w:type="dxa"/>
              <w:left w:w="217" w:type="dxa"/>
              <w:bottom w:w="217" w:type="dxa"/>
              <w:right w:w="217" w:type="dxa"/>
            </w:tcMar>
            <w:vAlign w:val="center"/>
            <w:hideMark/>
          </w:tcPr>
          <w:p w14:paraId="6F3A4C00" w14:textId="779BEA92" w:rsidR="00FF22ED" w:rsidRPr="00FF22ED" w:rsidRDefault="00FF22ED" w:rsidP="00FF22ED">
            <w:pPr>
              <w:numPr>
                <w:ilvl w:val="0"/>
                <w:numId w:val="5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Improving health &amp; wellbeing of residents</w:t>
            </w:r>
          </w:p>
          <w:p w14:paraId="2A827BC3" w14:textId="3FB08F22" w:rsidR="00FF22ED" w:rsidRPr="00FF22ED" w:rsidRDefault="00FF22ED" w:rsidP="00FF22ED">
            <w:pPr>
              <w:numPr>
                <w:ilvl w:val="0"/>
                <w:numId w:val="5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Enhancing green and recreational space</w:t>
            </w:r>
          </w:p>
          <w:p w14:paraId="6AD2A0B5" w14:textId="252E8C31" w:rsidR="00FF22ED" w:rsidRPr="00FF22ED" w:rsidRDefault="00FF22ED" w:rsidP="00FF22ED">
            <w:pPr>
              <w:numPr>
                <w:ilvl w:val="0"/>
                <w:numId w:val="5"/>
              </w:numPr>
              <w:spacing w:after="0" w:line="240" w:lineRule="auto"/>
              <w:ind w:left="1166"/>
              <w:contextualSpacing/>
              <w:rPr>
                <w:rFonts w:ascii="Tw Cen MT" w:eastAsia="Times New Roman" w:hAnsi="Tw Cen MT" w:cs="Arial"/>
                <w:kern w:val="0"/>
                <w:sz w:val="28"/>
                <w:szCs w:val="36"/>
                <w:lang w:eastAsia="en-GB"/>
                <w14:ligatures w14:val="none"/>
              </w:rPr>
            </w:pPr>
            <w:r w:rsidRPr="00FF22ED">
              <w:rPr>
                <w:rFonts w:ascii="Tw Cen MT" w:eastAsiaTheme="minorEastAsia" w:hAnsi="Tw Cen MT"/>
                <w:color w:val="000000" w:themeColor="text1"/>
                <w:kern w:val="24"/>
                <w:sz w:val="28"/>
                <w:szCs w:val="28"/>
                <w:lang w:eastAsia="en-GB"/>
                <w14:ligatures w14:val="none"/>
              </w:rPr>
              <w:t>Connecting residents to advice, services and support</w:t>
            </w:r>
          </w:p>
        </w:tc>
      </w:tr>
    </w:tbl>
    <w:p w14:paraId="18ECAEB0" w14:textId="77777777" w:rsidR="001C4586" w:rsidRDefault="001C4586"/>
    <w:p w14:paraId="28D61795" w14:textId="77777777" w:rsidR="00D42E68" w:rsidRDefault="00D42E68"/>
    <w:p w14:paraId="776FA720" w14:textId="77777777" w:rsidR="00D42E68" w:rsidRDefault="00D42E68"/>
    <w:sectPr w:rsidR="00D42E68" w:rsidSect="00FF22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D6A"/>
    <w:multiLevelType w:val="hybridMultilevel"/>
    <w:tmpl w:val="B3B497B0"/>
    <w:lvl w:ilvl="0" w:tplc="D8586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28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0F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880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C6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0D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6E6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0B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148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564F68"/>
    <w:multiLevelType w:val="hybridMultilevel"/>
    <w:tmpl w:val="FA8ECE2E"/>
    <w:lvl w:ilvl="0" w:tplc="3E34C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1E8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C2D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0F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AA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E4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168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47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65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8F75E15"/>
    <w:multiLevelType w:val="hybridMultilevel"/>
    <w:tmpl w:val="16EA76AC"/>
    <w:lvl w:ilvl="0" w:tplc="310AC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CB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AC9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2B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C3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C6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66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CA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0E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D873B74"/>
    <w:multiLevelType w:val="hybridMultilevel"/>
    <w:tmpl w:val="48707C68"/>
    <w:lvl w:ilvl="0" w:tplc="2D1C0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8F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0C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02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81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0F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98C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6C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0C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712C1F"/>
    <w:multiLevelType w:val="hybridMultilevel"/>
    <w:tmpl w:val="A828A894"/>
    <w:lvl w:ilvl="0" w:tplc="C08EB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2C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7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27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8CD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48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0A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C1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CA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3580166">
    <w:abstractNumId w:val="3"/>
  </w:num>
  <w:num w:numId="2" w16cid:durableId="1882089787">
    <w:abstractNumId w:val="2"/>
  </w:num>
  <w:num w:numId="3" w16cid:durableId="1806505119">
    <w:abstractNumId w:val="1"/>
  </w:num>
  <w:num w:numId="4" w16cid:durableId="861892194">
    <w:abstractNumId w:val="0"/>
  </w:num>
  <w:num w:numId="5" w16cid:durableId="781461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AD"/>
    <w:rsid w:val="001C4586"/>
    <w:rsid w:val="005860B7"/>
    <w:rsid w:val="006D5643"/>
    <w:rsid w:val="00A226AD"/>
    <w:rsid w:val="00AA11D7"/>
    <w:rsid w:val="00B33232"/>
    <w:rsid w:val="00D42E68"/>
    <w:rsid w:val="00D72EB5"/>
    <w:rsid w:val="00F418E2"/>
    <w:rsid w:val="00FC0738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65B1"/>
  <w15:chartTrackingRefBased/>
  <w15:docId w15:val="{2E547F22-0AEA-4009-BDA5-322AB849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6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5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7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510bd704e26ca595e06a41154eac3dc2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d6f9cf180c14e4080432512483bcf32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3B718-FDF6-4097-824F-B84816BDAC20}">
  <ds:schemaRefs>
    <ds:schemaRef ds:uri="http://schemas.microsoft.com/office/2006/metadata/properties"/>
    <ds:schemaRef ds:uri="http://schemas.microsoft.com/office/infopath/2007/PartnerControls"/>
    <ds:schemaRef ds:uri="256ef50c-62f6-4822-ad65-5940d0316788"/>
    <ds:schemaRef ds:uri="4b670fe3-96be-48da-af4e-78e95f6f4799"/>
  </ds:schemaRefs>
</ds:datastoreItem>
</file>

<file path=customXml/itemProps2.xml><?xml version="1.0" encoding="utf-8"?>
<ds:datastoreItem xmlns:ds="http://schemas.openxmlformats.org/officeDocument/2006/customXml" ds:itemID="{01DF1477-C03B-4C90-BE2E-9879787F9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4FFBE-CCEB-49EB-9BFF-42F59DBAB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Barber</dc:creator>
  <cp:keywords/>
  <dc:description/>
  <cp:lastModifiedBy>Jodie Barber</cp:lastModifiedBy>
  <cp:revision>3</cp:revision>
  <dcterms:created xsi:type="dcterms:W3CDTF">2025-11-04T12:26:00Z</dcterms:created>
  <dcterms:modified xsi:type="dcterms:W3CDTF">2025-11-12T16:05:00Z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MediaServiceImageTags">
    <vt:lpwstr/>
  </property>
</Properties>
</file>