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D389" w14:textId="2FBCCBA1" w:rsidR="008D5F7E" w:rsidRPr="00C57773" w:rsidRDefault="008D5F7E" w:rsidP="008D5F7E">
      <w:pPr>
        <w:jc w:val="center"/>
        <w:rPr>
          <w:sz w:val="32"/>
          <w:szCs w:val="32"/>
        </w:rPr>
      </w:pPr>
      <w:r w:rsidRPr="00C57773">
        <w:rPr>
          <w:sz w:val="32"/>
          <w:szCs w:val="32"/>
        </w:rPr>
        <w:t>Action Together Community Wellbeing Service</w:t>
      </w:r>
    </w:p>
    <w:p w14:paraId="37DEDF06" w14:textId="15184475" w:rsidR="008D5F7E" w:rsidRPr="00C57773" w:rsidRDefault="008D5F7E" w:rsidP="008D5F7E">
      <w:pPr>
        <w:jc w:val="center"/>
        <w:rPr>
          <w:color w:val="E72063"/>
          <w:sz w:val="32"/>
          <w:szCs w:val="32"/>
        </w:rPr>
      </w:pPr>
      <w:r w:rsidRPr="00C57773">
        <w:rPr>
          <w:color w:val="E72063"/>
          <w:sz w:val="32"/>
          <w:szCs w:val="32"/>
        </w:rPr>
        <w:t>Co-design workshop</w:t>
      </w:r>
      <w:r w:rsidR="00C57773" w:rsidRPr="00C57773">
        <w:rPr>
          <w:color w:val="E72063"/>
          <w:sz w:val="32"/>
          <w:szCs w:val="32"/>
        </w:rPr>
        <w:t xml:space="preserve"> – community buddy and transport</w:t>
      </w:r>
    </w:p>
    <w:p w14:paraId="7C1EC21E" w14:textId="298EE53A" w:rsidR="008D5F7E" w:rsidRDefault="008D5F7E" w:rsidP="008D5F7E">
      <w:pPr>
        <w:jc w:val="center"/>
        <w:rPr>
          <w:b w:val="0"/>
        </w:rPr>
      </w:pPr>
      <w:r>
        <w:rPr>
          <w:b w:val="0"/>
        </w:rPr>
        <w:t>Thursday 25</w:t>
      </w:r>
      <w:r w:rsidRPr="008D5F7E">
        <w:rPr>
          <w:b w:val="0"/>
          <w:vertAlign w:val="superscript"/>
        </w:rPr>
        <w:t>th</w:t>
      </w:r>
      <w:r>
        <w:rPr>
          <w:b w:val="0"/>
        </w:rPr>
        <w:t xml:space="preserve"> October 2018, 11am – </w:t>
      </w:r>
      <w:r w:rsidR="00661A39">
        <w:rPr>
          <w:b w:val="0"/>
        </w:rPr>
        <w:t>1</w:t>
      </w:r>
      <w:r>
        <w:rPr>
          <w:b w:val="0"/>
        </w:rPr>
        <w:t>.30pm</w:t>
      </w:r>
    </w:p>
    <w:p w14:paraId="28306AB6" w14:textId="56DE33F6" w:rsidR="009B778F" w:rsidRPr="006731F2" w:rsidRDefault="006731F2">
      <w:pPr>
        <w:rPr>
          <w:u w:val="single"/>
        </w:rPr>
      </w:pPr>
      <w:r w:rsidRPr="006731F2">
        <w:rPr>
          <w:u w:val="single"/>
        </w:rPr>
        <w:t xml:space="preserve">Key points </w:t>
      </w:r>
      <w:r w:rsidR="0029354B">
        <w:rPr>
          <w:u w:val="single"/>
        </w:rPr>
        <w:t>arising from</w:t>
      </w:r>
      <w:r w:rsidR="00EC5388">
        <w:rPr>
          <w:u w:val="single"/>
        </w:rPr>
        <w:t xml:space="preserve"> group </w:t>
      </w:r>
      <w:r w:rsidR="0029354B">
        <w:rPr>
          <w:u w:val="single"/>
        </w:rPr>
        <w:t>discussions</w:t>
      </w:r>
      <w:r w:rsidR="00EC5388">
        <w:rPr>
          <w:u w:val="single"/>
        </w:rPr>
        <w:t xml:space="preserve"> – </w:t>
      </w:r>
      <w:r w:rsidR="0029354B">
        <w:rPr>
          <w:u w:val="single"/>
        </w:rPr>
        <w:t>F</w:t>
      </w:r>
      <w:bookmarkStart w:id="0" w:name="_GoBack"/>
      <w:bookmarkEnd w:id="0"/>
      <w:r w:rsidR="00EC5388">
        <w:rPr>
          <w:u w:val="single"/>
        </w:rPr>
        <w:t>actors to consider:</w:t>
      </w:r>
    </w:p>
    <w:p w14:paraId="0A03A144" w14:textId="77777777" w:rsidR="006731F2" w:rsidRDefault="006731F2" w:rsidP="006731F2">
      <w:pPr>
        <w:pStyle w:val="ListParagraph"/>
        <w:numPr>
          <w:ilvl w:val="0"/>
          <w:numId w:val="1"/>
        </w:numPr>
      </w:pPr>
      <w:r>
        <w:t>Support and training for volunteers – a programme of training</w:t>
      </w:r>
    </w:p>
    <w:p w14:paraId="6E496C6F" w14:textId="404C9111" w:rsidR="006731F2" w:rsidRDefault="006731F2" w:rsidP="006731F2">
      <w:pPr>
        <w:pStyle w:val="ListParagraph"/>
        <w:numPr>
          <w:ilvl w:val="0"/>
          <w:numId w:val="1"/>
        </w:numPr>
      </w:pPr>
      <w:r>
        <w:t>Think about the volunteer, their needs</w:t>
      </w:r>
      <w:r w:rsidR="004B3B80">
        <w:t xml:space="preserve"> and abilities. Require </w:t>
      </w:r>
      <w:r>
        <w:t>a structured programme for volunteer</w:t>
      </w:r>
      <w:r w:rsidR="004B3B80">
        <w:t>s</w:t>
      </w:r>
      <w:r>
        <w:t xml:space="preserve"> </w:t>
      </w:r>
      <w:r w:rsidR="004B3B80">
        <w:t>(</w:t>
      </w:r>
      <w:r>
        <w:t>taking their lead</w:t>
      </w:r>
      <w:r w:rsidR="004B3B80">
        <w:t>)</w:t>
      </w:r>
    </w:p>
    <w:p w14:paraId="5221993F" w14:textId="764C0D9E" w:rsidR="006731F2" w:rsidRDefault="006731F2" w:rsidP="006731F2">
      <w:pPr>
        <w:pStyle w:val="ListParagraph"/>
        <w:numPr>
          <w:ilvl w:val="0"/>
          <w:numId w:val="1"/>
        </w:numPr>
      </w:pPr>
      <w:r>
        <w:t xml:space="preserve">Roles – specific roles for volunteers with specific training and support packages </w:t>
      </w:r>
      <w:r w:rsidR="00E3184C">
        <w:t xml:space="preserve">including induction </w:t>
      </w:r>
    </w:p>
    <w:p w14:paraId="639D3738" w14:textId="6DCF45A9" w:rsidR="00EC5388" w:rsidRDefault="00EC5388" w:rsidP="006731F2">
      <w:pPr>
        <w:pStyle w:val="ListParagraph"/>
        <w:numPr>
          <w:ilvl w:val="0"/>
          <w:numId w:val="1"/>
        </w:numPr>
      </w:pPr>
      <w:r>
        <w:t xml:space="preserve">Volunteer availability and reliability – robust vetting to check suitability and commitment </w:t>
      </w:r>
    </w:p>
    <w:p w14:paraId="3423E6BC" w14:textId="0C1D0757" w:rsidR="00EC5388" w:rsidRDefault="00EC5388" w:rsidP="006731F2">
      <w:pPr>
        <w:pStyle w:val="ListParagraph"/>
        <w:numPr>
          <w:ilvl w:val="0"/>
          <w:numId w:val="1"/>
        </w:numPr>
      </w:pPr>
      <w:r>
        <w:t>Have a volunteer strategy</w:t>
      </w:r>
    </w:p>
    <w:p w14:paraId="610DAE9B" w14:textId="3CC3E4C2" w:rsidR="00EC5388" w:rsidRDefault="00EC5388" w:rsidP="006731F2">
      <w:pPr>
        <w:pStyle w:val="ListParagraph"/>
        <w:numPr>
          <w:ilvl w:val="0"/>
          <w:numId w:val="1"/>
        </w:numPr>
      </w:pPr>
      <w:r>
        <w:t>Factor in time to identify, train and support volunteers – duty of care to volunteers</w:t>
      </w:r>
      <w:r w:rsidR="004B3B80">
        <w:t xml:space="preserve">. Clinical supervisions for volunteers. </w:t>
      </w:r>
    </w:p>
    <w:p w14:paraId="6A348BD6" w14:textId="398E4C99" w:rsidR="00EC5388" w:rsidRDefault="00EC5388" w:rsidP="006731F2">
      <w:pPr>
        <w:pStyle w:val="ListParagraph"/>
        <w:numPr>
          <w:ilvl w:val="0"/>
          <w:numId w:val="1"/>
        </w:numPr>
      </w:pPr>
      <w:r>
        <w:t>Matching volunteers to clients carefully including people with lived experience and being sensitive to this</w:t>
      </w:r>
    </w:p>
    <w:p w14:paraId="37F7E95E" w14:textId="77777777" w:rsidR="004B3B80" w:rsidRDefault="004B3B80" w:rsidP="004B3B80">
      <w:pPr>
        <w:pStyle w:val="ListParagraph"/>
        <w:numPr>
          <w:ilvl w:val="0"/>
          <w:numId w:val="1"/>
        </w:numPr>
      </w:pPr>
      <w:r>
        <w:t>Identify people who could give back and become future volunteers</w:t>
      </w:r>
    </w:p>
    <w:p w14:paraId="2DB15CA9" w14:textId="699DAFA0" w:rsidR="006731F2" w:rsidRDefault="006731F2" w:rsidP="006731F2">
      <w:pPr>
        <w:pStyle w:val="ListParagraph"/>
        <w:numPr>
          <w:ilvl w:val="0"/>
          <w:numId w:val="1"/>
        </w:numPr>
      </w:pPr>
      <w:r>
        <w:t xml:space="preserve">Risk assessments of clients </w:t>
      </w:r>
      <w:r w:rsidR="004B3B80">
        <w:t>– sharing of known risks</w:t>
      </w:r>
    </w:p>
    <w:p w14:paraId="6AC99B8C" w14:textId="6FB3D78C" w:rsidR="006731F2" w:rsidRDefault="006731F2" w:rsidP="006731F2">
      <w:pPr>
        <w:pStyle w:val="ListParagraph"/>
        <w:numPr>
          <w:ilvl w:val="0"/>
          <w:numId w:val="1"/>
        </w:numPr>
      </w:pPr>
      <w:r>
        <w:t xml:space="preserve">Different offers i.e. broad or specific – tailored to individuals / groups of individuals </w:t>
      </w:r>
    </w:p>
    <w:p w14:paraId="40CFB270" w14:textId="53735F71" w:rsidR="006731F2" w:rsidRDefault="006731F2" w:rsidP="006731F2">
      <w:pPr>
        <w:pStyle w:val="ListParagraph"/>
        <w:numPr>
          <w:ilvl w:val="0"/>
          <w:numId w:val="1"/>
        </w:numPr>
      </w:pPr>
      <w:r>
        <w:t>Supported by service involved – transitioned appropriately with process in place</w:t>
      </w:r>
      <w:r w:rsidR="00987A7D">
        <w:t xml:space="preserve"> (e.g. joint visits with buddy / transport service to support their volunteer if fits their service criteria)</w:t>
      </w:r>
    </w:p>
    <w:p w14:paraId="7C2B6A74" w14:textId="2F303738" w:rsidR="006731F2" w:rsidRDefault="006731F2" w:rsidP="006731F2">
      <w:pPr>
        <w:pStyle w:val="ListParagraph"/>
        <w:numPr>
          <w:ilvl w:val="0"/>
          <w:numId w:val="1"/>
        </w:numPr>
      </w:pPr>
      <w:r>
        <w:t>Consider who is / isn’t ‘suitable’ for buddying / transport service</w:t>
      </w:r>
      <w:r w:rsidR="00E3184C">
        <w:t xml:space="preserve"> – criteria </w:t>
      </w:r>
    </w:p>
    <w:p w14:paraId="53BF6264" w14:textId="36D4D75B" w:rsidR="006731F2" w:rsidRDefault="006731F2" w:rsidP="006731F2">
      <w:pPr>
        <w:pStyle w:val="ListParagraph"/>
        <w:numPr>
          <w:ilvl w:val="0"/>
          <w:numId w:val="1"/>
        </w:numPr>
      </w:pPr>
      <w:r>
        <w:t xml:space="preserve">Is the issue lack of transport availability or complex health issue / financial or </w:t>
      </w:r>
      <w:proofErr w:type="gramStart"/>
      <w:r>
        <w:t>sustainability</w:t>
      </w:r>
      <w:proofErr w:type="gramEnd"/>
      <w:r>
        <w:t xml:space="preserve"> </w:t>
      </w:r>
    </w:p>
    <w:p w14:paraId="1E567C54" w14:textId="6B5A546D" w:rsidR="006731F2" w:rsidRDefault="006731F2" w:rsidP="006731F2">
      <w:pPr>
        <w:pStyle w:val="ListParagraph"/>
        <w:numPr>
          <w:ilvl w:val="0"/>
          <w:numId w:val="1"/>
        </w:numPr>
      </w:pPr>
      <w:r>
        <w:t>Sharing resources i.e. risk assessments</w:t>
      </w:r>
      <w:r w:rsidR="00E3184C">
        <w:t xml:space="preserve">, </w:t>
      </w:r>
      <w:r>
        <w:t>processes</w:t>
      </w:r>
    </w:p>
    <w:p w14:paraId="15D4EBE9" w14:textId="411E49FD" w:rsidR="006731F2" w:rsidRDefault="006731F2" w:rsidP="006731F2">
      <w:pPr>
        <w:pStyle w:val="ListParagraph"/>
        <w:numPr>
          <w:ilvl w:val="0"/>
          <w:numId w:val="1"/>
        </w:numPr>
      </w:pPr>
      <w:r>
        <w:t xml:space="preserve">Local resources i.e. volunteers, </w:t>
      </w:r>
      <w:proofErr w:type="spellStart"/>
      <w:r>
        <w:t>buddys</w:t>
      </w:r>
      <w:proofErr w:type="spellEnd"/>
      <w:r>
        <w:t xml:space="preserve">, transport </w:t>
      </w:r>
    </w:p>
    <w:p w14:paraId="420953C4" w14:textId="15364BDB" w:rsidR="006731F2" w:rsidRDefault="006731F2" w:rsidP="006731F2">
      <w:pPr>
        <w:pStyle w:val="ListParagraph"/>
        <w:numPr>
          <w:ilvl w:val="0"/>
          <w:numId w:val="1"/>
        </w:numPr>
      </w:pPr>
      <w:r>
        <w:t xml:space="preserve">Mapping of community transport / minibuses available </w:t>
      </w:r>
    </w:p>
    <w:p w14:paraId="0377A318" w14:textId="57B6668B" w:rsidR="006731F2" w:rsidRDefault="00863752" w:rsidP="006731F2">
      <w:pPr>
        <w:pStyle w:val="ListParagraph"/>
        <w:numPr>
          <w:ilvl w:val="0"/>
          <w:numId w:val="1"/>
        </w:numPr>
      </w:pPr>
      <w:r>
        <w:t>Timely and appropriate referrals</w:t>
      </w:r>
    </w:p>
    <w:p w14:paraId="0B88D2F8" w14:textId="11D51883" w:rsidR="00863752" w:rsidRDefault="00863752" w:rsidP="006731F2">
      <w:pPr>
        <w:pStyle w:val="ListParagraph"/>
        <w:numPr>
          <w:ilvl w:val="0"/>
          <w:numId w:val="1"/>
        </w:numPr>
      </w:pPr>
      <w:r>
        <w:t>Data sharing agreements</w:t>
      </w:r>
      <w:r w:rsidR="00E3184C">
        <w:t xml:space="preserve"> – GDPR considerations </w:t>
      </w:r>
    </w:p>
    <w:p w14:paraId="1872AB07" w14:textId="3DAB4837" w:rsidR="00863752" w:rsidRDefault="00863752" w:rsidP="006731F2">
      <w:pPr>
        <w:pStyle w:val="ListParagraph"/>
        <w:numPr>
          <w:ilvl w:val="0"/>
          <w:numId w:val="1"/>
        </w:numPr>
      </w:pPr>
      <w:r>
        <w:t>Consider opportunities to refer wider</w:t>
      </w:r>
      <w:r w:rsidR="00EC5388">
        <w:t xml:space="preserve"> and support for this</w:t>
      </w:r>
    </w:p>
    <w:p w14:paraId="5862C665" w14:textId="19B4C2B5" w:rsidR="00863752" w:rsidRDefault="00863752" w:rsidP="006731F2">
      <w:pPr>
        <w:pStyle w:val="ListParagraph"/>
        <w:numPr>
          <w:ilvl w:val="0"/>
          <w:numId w:val="1"/>
        </w:numPr>
      </w:pPr>
      <w:r>
        <w:t>Time factor – short, medium or longer-term</w:t>
      </w:r>
      <w:r w:rsidR="00661A39">
        <w:t xml:space="preserve"> buddy</w:t>
      </w:r>
    </w:p>
    <w:p w14:paraId="568CBD5D" w14:textId="61677499" w:rsidR="00863752" w:rsidRDefault="00863752" w:rsidP="006731F2">
      <w:pPr>
        <w:pStyle w:val="ListParagraph"/>
        <w:numPr>
          <w:ilvl w:val="0"/>
          <w:numId w:val="1"/>
        </w:numPr>
      </w:pPr>
      <w:r>
        <w:t xml:space="preserve">Criteria – will </w:t>
      </w:r>
      <w:r w:rsidR="00661A39">
        <w:t>the service offered</w:t>
      </w:r>
      <w:r>
        <w:t xml:space="preserve"> be time-limited</w:t>
      </w:r>
      <w:r w:rsidR="00661A39">
        <w:t>?</w:t>
      </w:r>
    </w:p>
    <w:sectPr w:rsidR="0086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5AE6"/>
    <w:multiLevelType w:val="hybridMultilevel"/>
    <w:tmpl w:val="DD2C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7E"/>
    <w:rsid w:val="0029354B"/>
    <w:rsid w:val="00381D68"/>
    <w:rsid w:val="004550CA"/>
    <w:rsid w:val="004B3B80"/>
    <w:rsid w:val="005113A1"/>
    <w:rsid w:val="00661A39"/>
    <w:rsid w:val="006731F2"/>
    <w:rsid w:val="006C6AF5"/>
    <w:rsid w:val="0075320F"/>
    <w:rsid w:val="007650A2"/>
    <w:rsid w:val="00803581"/>
    <w:rsid w:val="00852D18"/>
    <w:rsid w:val="00863752"/>
    <w:rsid w:val="008D5F7E"/>
    <w:rsid w:val="00987A7D"/>
    <w:rsid w:val="009B778F"/>
    <w:rsid w:val="00A34DB6"/>
    <w:rsid w:val="00C57773"/>
    <w:rsid w:val="00E3184C"/>
    <w:rsid w:val="00EC5388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3145"/>
  <w15:chartTrackingRefBased/>
  <w15:docId w15:val="{00D5FFFA-EAAA-4C10-A396-87311EB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F7E"/>
    <w:pPr>
      <w:spacing w:line="256" w:lineRule="auto"/>
    </w:pPr>
    <w:rPr>
      <w:rFonts w:ascii="Trebuchet MS" w:hAnsi="Trebuchet MS"/>
      <w:b/>
      <w:color w:val="3664A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F7E"/>
    <w:pPr>
      <w:spacing w:after="0" w:line="240" w:lineRule="auto"/>
    </w:pPr>
    <w:rPr>
      <w:rFonts w:ascii="Trebuchet MS" w:hAnsi="Trebuchet MS"/>
      <w:b/>
      <w:color w:val="3664AE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Vincent</dc:creator>
  <cp:keywords/>
  <dc:description/>
  <cp:lastModifiedBy>Suzanne Vincent</cp:lastModifiedBy>
  <cp:revision>8</cp:revision>
  <cp:lastPrinted>2018-10-29T11:14:00Z</cp:lastPrinted>
  <dcterms:created xsi:type="dcterms:W3CDTF">2018-10-29T10:20:00Z</dcterms:created>
  <dcterms:modified xsi:type="dcterms:W3CDTF">2018-10-29T11:15:00Z</dcterms:modified>
</cp:coreProperties>
</file>