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63C44" w14:textId="77777777" w:rsidR="00707D5C" w:rsidRDefault="00707D5C">
      <w:pPr>
        <w:rPr>
          <w:rFonts w:ascii="Trebuchet MS" w:hAnsi="Trebuchet MS"/>
          <w:noProof/>
          <w:color w:val="3664AE"/>
          <w:sz w:val="28"/>
          <w:szCs w:val="28"/>
        </w:rPr>
      </w:pPr>
    </w:p>
    <w:p w14:paraId="15F2B7C0" w14:textId="77777777" w:rsidR="00707D5C" w:rsidRDefault="00707D5C">
      <w:pPr>
        <w:rPr>
          <w:rFonts w:ascii="Trebuchet MS" w:hAnsi="Trebuchet MS"/>
          <w:noProof/>
          <w:color w:val="3664AE"/>
          <w:sz w:val="28"/>
          <w:szCs w:val="28"/>
        </w:rPr>
      </w:pPr>
    </w:p>
    <w:p w14:paraId="1B7FF953" w14:textId="77777777" w:rsidR="00707D5C" w:rsidRDefault="00707D5C" w:rsidP="00707D5C">
      <w:pPr>
        <w:jc w:val="center"/>
        <w:rPr>
          <w:rFonts w:ascii="Trebuchet MS" w:hAnsi="Trebuchet MS"/>
          <w:color w:val="3664AE"/>
          <w:sz w:val="28"/>
          <w:szCs w:val="28"/>
        </w:rPr>
      </w:pPr>
      <w:r w:rsidRPr="00707D5C">
        <w:rPr>
          <w:rFonts w:ascii="Trebuchet MS" w:hAnsi="Trebuchet MS"/>
          <w:color w:val="3664AE"/>
          <w:sz w:val="28"/>
          <w:szCs w:val="28"/>
        </w:rPr>
        <w:t>Connecting You Seed Fund Guidance Notes</w:t>
      </w:r>
    </w:p>
    <w:p w14:paraId="178C9DF3" w14:textId="77777777" w:rsidR="00707D5C" w:rsidRDefault="00707D5C" w:rsidP="002C16D5">
      <w:pPr>
        <w:rPr>
          <w:rFonts w:ascii="Trebuchet MS" w:hAnsi="Trebuchet MS"/>
          <w:color w:val="3664AE"/>
          <w:sz w:val="24"/>
          <w:szCs w:val="24"/>
        </w:rPr>
      </w:pPr>
    </w:p>
    <w:p w14:paraId="089440FB" w14:textId="77777777" w:rsidR="00AB496B" w:rsidRPr="00AB496B" w:rsidRDefault="00AB496B" w:rsidP="00AB496B">
      <w:pPr>
        <w:spacing w:after="240" w:line="240" w:lineRule="auto"/>
        <w:rPr>
          <w:rFonts w:ascii="Trebuchet MS" w:eastAsia="Times New Roman" w:hAnsi="Trebuchet MS" w:cs="Times New Roman"/>
          <w:color w:val="E72063"/>
          <w:sz w:val="24"/>
          <w:szCs w:val="24"/>
          <w:lang w:eastAsia="en-GB"/>
        </w:rPr>
      </w:pPr>
      <w:r w:rsidRPr="00AB496B">
        <w:rPr>
          <w:rFonts w:ascii="Trebuchet MS" w:eastAsia="Times New Roman" w:hAnsi="Trebuchet MS" w:cs="Times New Roman"/>
          <w:color w:val="E72063"/>
          <w:sz w:val="24"/>
          <w:szCs w:val="24"/>
          <w:lang w:eastAsia="en-GB"/>
        </w:rPr>
        <w:t>What is the purpose of the fund?</w:t>
      </w:r>
    </w:p>
    <w:p w14:paraId="3A8D9E86" w14:textId="77777777" w:rsidR="00AB496B" w:rsidRPr="00AB496B" w:rsidRDefault="00AB496B" w:rsidP="00AB496B">
      <w:pPr>
        <w:spacing w:after="240" w:line="240" w:lineRule="auto"/>
        <w:rPr>
          <w:rFonts w:ascii="Trebuchet MS" w:eastAsia="Times New Roman" w:hAnsi="Trebuchet MS" w:cs="Times New Roman"/>
          <w:color w:val="3664AE"/>
          <w:sz w:val="24"/>
          <w:szCs w:val="24"/>
          <w:lang w:eastAsia="en-GB"/>
        </w:rPr>
      </w:pPr>
      <w:r w:rsidRPr="00AB496B">
        <w:rPr>
          <w:rFonts w:ascii="Trebuchet MS" w:eastAsia="Times New Roman" w:hAnsi="Trebuchet MS" w:cs="Times New Roman"/>
          <w:color w:val="3664AE"/>
          <w:sz w:val="24"/>
          <w:szCs w:val="24"/>
          <w:lang w:eastAsia="en-GB"/>
        </w:rPr>
        <w:t>With a focus on improving health and wellbeing in the broadest sense, the Connecting You Seed Funding aims to make a difference right down at street level within our communities in the Rochdale Borough.</w:t>
      </w:r>
    </w:p>
    <w:p w14:paraId="66073D24" w14:textId="77777777" w:rsidR="00AB496B" w:rsidRPr="00AB496B" w:rsidRDefault="00AB496B" w:rsidP="00AB496B">
      <w:pPr>
        <w:spacing w:after="240" w:line="240" w:lineRule="auto"/>
        <w:rPr>
          <w:rFonts w:ascii="Trebuchet MS" w:eastAsia="Times New Roman" w:hAnsi="Trebuchet MS" w:cs="Times New Roman"/>
          <w:color w:val="3664AE"/>
          <w:sz w:val="24"/>
          <w:szCs w:val="24"/>
          <w:lang w:eastAsia="en-GB"/>
        </w:rPr>
      </w:pPr>
      <w:r w:rsidRPr="00AB496B">
        <w:rPr>
          <w:rFonts w:ascii="Trebuchet MS" w:eastAsia="Times New Roman" w:hAnsi="Trebuchet MS" w:cs="Times New Roman"/>
          <w:color w:val="3664AE"/>
          <w:sz w:val="24"/>
          <w:szCs w:val="24"/>
          <w:lang w:eastAsia="en-GB"/>
        </w:rPr>
        <w:t>The funding pot has been termed a ‘seed fund’ because we see this funding as the seed from which activities and communities grow. The term seed suggests that this is a very early investment, meant to support the project until it can become self-sustaining.</w:t>
      </w:r>
    </w:p>
    <w:p w14:paraId="3EC16C57" w14:textId="77777777" w:rsidR="00AB496B" w:rsidRPr="00AB496B" w:rsidRDefault="00AB496B" w:rsidP="00AB496B">
      <w:pPr>
        <w:spacing w:after="240" w:line="240" w:lineRule="auto"/>
        <w:rPr>
          <w:rFonts w:ascii="Trebuchet MS" w:eastAsia="Times New Roman" w:hAnsi="Trebuchet MS" w:cs="Times New Roman"/>
          <w:color w:val="E72063"/>
          <w:sz w:val="24"/>
          <w:szCs w:val="24"/>
          <w:lang w:eastAsia="en-GB"/>
        </w:rPr>
      </w:pPr>
      <w:r w:rsidRPr="00AB496B">
        <w:rPr>
          <w:rFonts w:ascii="Trebuchet MS" w:eastAsia="Times New Roman" w:hAnsi="Trebuchet MS" w:cs="Times New Roman"/>
          <w:color w:val="E72063"/>
          <w:sz w:val="24"/>
          <w:szCs w:val="24"/>
          <w:lang w:eastAsia="en-GB"/>
        </w:rPr>
        <w:t>What is the fund criteria?</w:t>
      </w:r>
    </w:p>
    <w:p w14:paraId="1D660C6A" w14:textId="77777777" w:rsidR="00AB496B" w:rsidRPr="00AB496B" w:rsidRDefault="00AB496B" w:rsidP="00AB496B">
      <w:pPr>
        <w:spacing w:after="240" w:line="240" w:lineRule="auto"/>
        <w:rPr>
          <w:rFonts w:ascii="Trebuchet MS" w:eastAsia="Times New Roman" w:hAnsi="Trebuchet MS" w:cs="Times New Roman"/>
          <w:color w:val="3664AE"/>
          <w:sz w:val="24"/>
          <w:szCs w:val="24"/>
          <w:lang w:eastAsia="en-GB"/>
        </w:rPr>
      </w:pPr>
      <w:r w:rsidRPr="00AB496B">
        <w:rPr>
          <w:rFonts w:ascii="Trebuchet MS" w:eastAsia="Times New Roman" w:hAnsi="Trebuchet MS" w:cs="Times New Roman"/>
          <w:color w:val="3664AE"/>
          <w:sz w:val="24"/>
          <w:szCs w:val="24"/>
          <w:lang w:eastAsia="en-GB"/>
        </w:rPr>
        <w:t>Your application to the fund must demonstrate how it will meet all 5 key criteria:      </w:t>
      </w:r>
    </w:p>
    <w:p w14:paraId="6EF70AEF" w14:textId="77777777" w:rsidR="00AB496B" w:rsidRPr="00AB496B" w:rsidRDefault="00AB496B" w:rsidP="00AB496B">
      <w:pPr>
        <w:spacing w:after="240" w:line="240" w:lineRule="auto"/>
        <w:rPr>
          <w:rFonts w:ascii="Trebuchet MS" w:eastAsia="Times New Roman" w:hAnsi="Trebuchet MS" w:cs="Times New Roman"/>
          <w:color w:val="3664AE"/>
          <w:sz w:val="24"/>
          <w:szCs w:val="24"/>
          <w:lang w:eastAsia="en-GB"/>
        </w:rPr>
      </w:pPr>
      <w:r w:rsidRPr="00AB496B">
        <w:rPr>
          <w:rFonts w:ascii="Trebuchet MS" w:eastAsia="Times New Roman" w:hAnsi="Trebuchet MS" w:cs="Times New Roman"/>
          <w:color w:val="3664AE"/>
          <w:sz w:val="24"/>
          <w:szCs w:val="24"/>
          <w:lang w:eastAsia="en-GB"/>
        </w:rPr>
        <w:t>Enabling– working with our current or new community groups to quickly and easily support them</w:t>
      </w:r>
      <w:r w:rsidRPr="00AB496B">
        <w:rPr>
          <w:rFonts w:ascii="Trebuchet MS" w:eastAsia="Times New Roman" w:hAnsi="Trebuchet MS" w:cs="Times New Roman"/>
          <w:color w:val="3664AE"/>
          <w:sz w:val="24"/>
          <w:szCs w:val="24"/>
          <w:lang w:eastAsia="en-GB"/>
        </w:rPr>
        <w:br/>
        <w:t>Responding– to opportunities and gaps identified within our communities</w:t>
      </w:r>
      <w:r w:rsidRPr="00AB496B">
        <w:rPr>
          <w:rFonts w:ascii="Trebuchet MS" w:eastAsia="Times New Roman" w:hAnsi="Trebuchet MS" w:cs="Times New Roman"/>
          <w:color w:val="3664AE"/>
          <w:sz w:val="24"/>
          <w:szCs w:val="24"/>
          <w:lang w:eastAsia="en-GB"/>
        </w:rPr>
        <w:br/>
        <w:t>Connecting– reaching and involving more community members as a result of the funding</w:t>
      </w:r>
      <w:r w:rsidRPr="00AB496B">
        <w:rPr>
          <w:rFonts w:ascii="Trebuchet MS" w:eastAsia="Times New Roman" w:hAnsi="Trebuchet MS" w:cs="Times New Roman"/>
          <w:color w:val="3664AE"/>
          <w:sz w:val="24"/>
          <w:szCs w:val="24"/>
          <w:lang w:eastAsia="en-GB"/>
        </w:rPr>
        <w:br/>
        <w:t>Targeting– specific groups such as, long term conditions, or areas agreed at neighbourhood level</w:t>
      </w:r>
      <w:r w:rsidRPr="00AB496B">
        <w:rPr>
          <w:rFonts w:ascii="Trebuchet MS" w:eastAsia="Times New Roman" w:hAnsi="Trebuchet MS" w:cs="Times New Roman"/>
          <w:color w:val="3664AE"/>
          <w:sz w:val="24"/>
          <w:szCs w:val="24"/>
          <w:lang w:eastAsia="en-GB"/>
        </w:rPr>
        <w:br/>
        <w:t>Building– adding value to your community though an essential ‘trade’ criteria where the receiving group are asked to offer a give-back in a community contribution.</w:t>
      </w:r>
    </w:p>
    <w:p w14:paraId="166B5728" w14:textId="77777777" w:rsidR="00AB496B" w:rsidRPr="00AB496B" w:rsidRDefault="00AB496B" w:rsidP="00AB496B">
      <w:pPr>
        <w:spacing w:after="240" w:line="240" w:lineRule="auto"/>
        <w:rPr>
          <w:rFonts w:ascii="Trebuchet MS" w:eastAsia="Times New Roman" w:hAnsi="Trebuchet MS" w:cs="Times New Roman"/>
          <w:color w:val="3664AE"/>
          <w:sz w:val="24"/>
          <w:szCs w:val="24"/>
          <w:lang w:eastAsia="en-GB"/>
        </w:rPr>
      </w:pPr>
      <w:r w:rsidRPr="00AB496B">
        <w:rPr>
          <w:rFonts w:ascii="Trebuchet MS" w:eastAsia="Times New Roman" w:hAnsi="Trebuchet MS" w:cs="Times New Roman"/>
          <w:color w:val="3664AE"/>
          <w:sz w:val="24"/>
          <w:szCs w:val="24"/>
          <w:lang w:eastAsia="en-GB"/>
        </w:rPr>
        <w:t>There are 5 priorities to bid against focused on fun, connecting people and ultimately improving lifestyles.</w:t>
      </w:r>
      <w:r w:rsidR="002C16D5">
        <w:rPr>
          <w:rFonts w:ascii="Trebuchet MS" w:eastAsia="Times New Roman" w:hAnsi="Trebuchet MS" w:cs="Times New Roman"/>
          <w:color w:val="3664AE"/>
          <w:sz w:val="24"/>
          <w:szCs w:val="24"/>
          <w:lang w:eastAsia="en-GB"/>
        </w:rPr>
        <w:t xml:space="preserve"> </w:t>
      </w:r>
      <w:r w:rsidRPr="00AB496B">
        <w:rPr>
          <w:rFonts w:ascii="Trebuchet MS" w:eastAsia="Times New Roman" w:hAnsi="Trebuchet MS" w:cs="Times New Roman"/>
          <w:color w:val="3664AE"/>
          <w:sz w:val="24"/>
          <w:szCs w:val="24"/>
          <w:lang w:eastAsia="en-GB"/>
        </w:rPr>
        <w:t>These priorities have also been identified because they are centred on evidence based approaches which impact on the seed funding theme of improving wellbeing and reduce pressure on services:</w:t>
      </w:r>
    </w:p>
    <w:p w14:paraId="2EFB5566" w14:textId="77777777" w:rsidR="00AB496B" w:rsidRPr="00AB496B" w:rsidRDefault="00AB496B" w:rsidP="00AB496B">
      <w:pPr>
        <w:numPr>
          <w:ilvl w:val="0"/>
          <w:numId w:val="2"/>
        </w:numPr>
        <w:spacing w:after="120" w:line="240" w:lineRule="auto"/>
        <w:ind w:left="0"/>
        <w:rPr>
          <w:rFonts w:ascii="Trebuchet MS" w:eastAsia="Times New Roman" w:hAnsi="Trebuchet MS" w:cs="Times New Roman"/>
          <w:color w:val="3664AE"/>
          <w:sz w:val="24"/>
          <w:szCs w:val="24"/>
          <w:lang w:eastAsia="en-GB"/>
        </w:rPr>
      </w:pPr>
      <w:r w:rsidRPr="00AB496B">
        <w:rPr>
          <w:rFonts w:ascii="Trebuchet MS" w:eastAsia="Times New Roman" w:hAnsi="Trebuchet MS" w:cs="Times New Roman"/>
          <w:color w:val="3664AE"/>
          <w:sz w:val="24"/>
          <w:szCs w:val="24"/>
          <w:lang w:eastAsia="en-GB"/>
        </w:rPr>
        <w:t>Arts and culture</w:t>
      </w:r>
    </w:p>
    <w:p w14:paraId="7B0808E9" w14:textId="77777777" w:rsidR="00AB496B" w:rsidRPr="00AB496B" w:rsidRDefault="00AB496B" w:rsidP="00AB496B">
      <w:pPr>
        <w:numPr>
          <w:ilvl w:val="0"/>
          <w:numId w:val="2"/>
        </w:numPr>
        <w:spacing w:after="120" w:line="240" w:lineRule="auto"/>
        <w:ind w:left="0"/>
        <w:rPr>
          <w:rFonts w:ascii="Trebuchet MS" w:eastAsia="Times New Roman" w:hAnsi="Trebuchet MS" w:cs="Times New Roman"/>
          <w:color w:val="3664AE"/>
          <w:sz w:val="24"/>
          <w:szCs w:val="24"/>
          <w:lang w:eastAsia="en-GB"/>
        </w:rPr>
      </w:pPr>
      <w:r w:rsidRPr="00AB496B">
        <w:rPr>
          <w:rFonts w:ascii="Trebuchet MS" w:eastAsia="Times New Roman" w:hAnsi="Trebuchet MS" w:cs="Times New Roman"/>
          <w:color w:val="3664AE"/>
          <w:sz w:val="24"/>
          <w:szCs w:val="24"/>
          <w:lang w:eastAsia="en-GB"/>
        </w:rPr>
        <w:t>Walking and physical activity</w:t>
      </w:r>
    </w:p>
    <w:p w14:paraId="7E4AD132" w14:textId="77777777" w:rsidR="00AB496B" w:rsidRPr="00AB496B" w:rsidRDefault="00AB496B" w:rsidP="00AB496B">
      <w:pPr>
        <w:numPr>
          <w:ilvl w:val="0"/>
          <w:numId w:val="2"/>
        </w:numPr>
        <w:spacing w:after="120" w:line="240" w:lineRule="auto"/>
        <w:ind w:left="0"/>
        <w:rPr>
          <w:rFonts w:ascii="Trebuchet MS" w:eastAsia="Times New Roman" w:hAnsi="Trebuchet MS" w:cs="Times New Roman"/>
          <w:color w:val="3664AE"/>
          <w:sz w:val="24"/>
          <w:szCs w:val="24"/>
          <w:lang w:eastAsia="en-GB"/>
        </w:rPr>
      </w:pPr>
      <w:r w:rsidRPr="00AB496B">
        <w:rPr>
          <w:rFonts w:ascii="Trebuchet MS" w:eastAsia="Times New Roman" w:hAnsi="Trebuchet MS" w:cs="Times New Roman"/>
          <w:color w:val="3664AE"/>
          <w:sz w:val="24"/>
          <w:szCs w:val="24"/>
          <w:lang w:eastAsia="en-GB"/>
        </w:rPr>
        <w:t>Growing and cooking</w:t>
      </w:r>
    </w:p>
    <w:p w14:paraId="1748636D" w14:textId="77777777" w:rsidR="00AB496B" w:rsidRPr="00AB496B" w:rsidRDefault="00AB496B" w:rsidP="00AB496B">
      <w:pPr>
        <w:numPr>
          <w:ilvl w:val="0"/>
          <w:numId w:val="2"/>
        </w:numPr>
        <w:spacing w:after="120" w:line="240" w:lineRule="auto"/>
        <w:ind w:left="0"/>
        <w:rPr>
          <w:rFonts w:ascii="Trebuchet MS" w:eastAsia="Times New Roman" w:hAnsi="Trebuchet MS" w:cs="Times New Roman"/>
          <w:color w:val="3664AE"/>
          <w:sz w:val="24"/>
          <w:szCs w:val="24"/>
          <w:lang w:eastAsia="en-GB"/>
        </w:rPr>
      </w:pPr>
      <w:r w:rsidRPr="00AB496B">
        <w:rPr>
          <w:rFonts w:ascii="Trebuchet MS" w:eastAsia="Times New Roman" w:hAnsi="Trebuchet MS" w:cs="Times New Roman"/>
          <w:color w:val="3664AE"/>
          <w:sz w:val="24"/>
          <w:szCs w:val="24"/>
          <w:lang w:eastAsia="en-GB"/>
        </w:rPr>
        <w:t>Connect 5 / mental wellbeing</w:t>
      </w:r>
    </w:p>
    <w:p w14:paraId="4F1B149A" w14:textId="77777777" w:rsidR="00AB496B" w:rsidRDefault="00AB496B" w:rsidP="00AB496B">
      <w:pPr>
        <w:numPr>
          <w:ilvl w:val="0"/>
          <w:numId w:val="2"/>
        </w:numPr>
        <w:spacing w:after="240" w:line="240" w:lineRule="auto"/>
        <w:ind w:left="0"/>
        <w:rPr>
          <w:rFonts w:ascii="Trebuchet MS" w:eastAsia="Times New Roman" w:hAnsi="Trebuchet MS" w:cs="Times New Roman"/>
          <w:color w:val="3664AE"/>
          <w:sz w:val="24"/>
          <w:szCs w:val="24"/>
          <w:lang w:eastAsia="en-GB"/>
        </w:rPr>
      </w:pPr>
      <w:r w:rsidRPr="00AB496B">
        <w:rPr>
          <w:rFonts w:ascii="Trebuchet MS" w:eastAsia="Times New Roman" w:hAnsi="Trebuchet MS" w:cs="Times New Roman"/>
          <w:color w:val="3664AE"/>
          <w:sz w:val="24"/>
          <w:szCs w:val="24"/>
          <w:lang w:eastAsia="en-GB"/>
        </w:rPr>
        <w:t>Self-care / people supporting people around health conditions</w:t>
      </w:r>
    </w:p>
    <w:p w14:paraId="5CF24723" w14:textId="77777777" w:rsidR="008B0BCF" w:rsidRDefault="008B0BCF" w:rsidP="008B0BCF">
      <w:pPr>
        <w:spacing w:after="0" w:line="360" w:lineRule="auto"/>
        <w:ind w:left="360"/>
        <w:jc w:val="both"/>
        <w:rPr>
          <w:rFonts w:ascii="Trebuchet MS" w:hAnsi="Trebuchet MS" w:cs="Arial"/>
          <w:b/>
          <w:sz w:val="24"/>
          <w:szCs w:val="24"/>
        </w:rPr>
      </w:pPr>
    </w:p>
    <w:p w14:paraId="559FF8D5" w14:textId="77777777" w:rsidR="008B0BCF" w:rsidRDefault="008B0BCF" w:rsidP="008B0BCF">
      <w:pPr>
        <w:spacing w:after="0" w:line="360" w:lineRule="auto"/>
        <w:ind w:left="360"/>
        <w:jc w:val="both"/>
        <w:rPr>
          <w:rFonts w:ascii="Trebuchet MS" w:hAnsi="Trebuchet MS" w:cs="Arial"/>
          <w:b/>
          <w:sz w:val="24"/>
          <w:szCs w:val="24"/>
        </w:rPr>
      </w:pPr>
    </w:p>
    <w:p w14:paraId="7519EB87" w14:textId="77777777" w:rsidR="008B0BCF" w:rsidRDefault="008B0BCF" w:rsidP="008B0BCF">
      <w:pPr>
        <w:spacing w:after="0" w:line="360" w:lineRule="auto"/>
        <w:ind w:left="360"/>
        <w:jc w:val="both"/>
        <w:rPr>
          <w:rFonts w:ascii="Trebuchet MS" w:hAnsi="Trebuchet MS" w:cs="Arial"/>
          <w:b/>
          <w:sz w:val="24"/>
          <w:szCs w:val="24"/>
        </w:rPr>
      </w:pPr>
    </w:p>
    <w:p w14:paraId="7E6D8650" w14:textId="77777777" w:rsidR="008B0BCF" w:rsidRDefault="008B0BCF" w:rsidP="008B0BCF">
      <w:pPr>
        <w:spacing w:after="0" w:line="360" w:lineRule="auto"/>
        <w:ind w:left="360"/>
        <w:jc w:val="both"/>
        <w:rPr>
          <w:rFonts w:ascii="Trebuchet MS" w:hAnsi="Trebuchet MS" w:cs="Arial"/>
          <w:b/>
          <w:sz w:val="24"/>
          <w:szCs w:val="24"/>
        </w:rPr>
      </w:pPr>
    </w:p>
    <w:p w14:paraId="4AC69709" w14:textId="77777777" w:rsidR="008B0BCF" w:rsidRPr="008B0BCF" w:rsidRDefault="008B0BCF" w:rsidP="008B0BCF">
      <w:pPr>
        <w:spacing w:after="0" w:line="360" w:lineRule="auto"/>
        <w:ind w:left="360"/>
        <w:jc w:val="both"/>
        <w:rPr>
          <w:rFonts w:ascii="Trebuchet MS" w:hAnsi="Trebuchet MS" w:cs="Arial"/>
          <w:bCs/>
          <w:color w:val="E72063"/>
          <w:sz w:val="24"/>
          <w:szCs w:val="24"/>
        </w:rPr>
      </w:pPr>
      <w:r w:rsidRPr="008B0BCF">
        <w:rPr>
          <w:rFonts w:ascii="Trebuchet MS" w:hAnsi="Trebuchet MS" w:cs="Arial"/>
          <w:bCs/>
          <w:color w:val="E72063"/>
          <w:sz w:val="24"/>
          <w:szCs w:val="24"/>
        </w:rPr>
        <w:t>Completing the application form</w:t>
      </w:r>
    </w:p>
    <w:p w14:paraId="3F9D045E" w14:textId="77777777" w:rsidR="008B0BCF" w:rsidRPr="008B0BCF" w:rsidRDefault="008B0BCF" w:rsidP="008B0BCF">
      <w:pPr>
        <w:numPr>
          <w:ilvl w:val="0"/>
          <w:numId w:val="3"/>
        </w:numPr>
        <w:spacing w:after="0" w:line="360" w:lineRule="auto"/>
        <w:jc w:val="both"/>
        <w:rPr>
          <w:rFonts w:ascii="Trebuchet MS" w:hAnsi="Trebuchet MS" w:cs="Arial"/>
          <w:color w:val="3664AE"/>
          <w:sz w:val="24"/>
          <w:szCs w:val="24"/>
        </w:rPr>
      </w:pPr>
      <w:r w:rsidRPr="008B0BCF">
        <w:rPr>
          <w:rFonts w:ascii="Trebuchet MS" w:hAnsi="Trebuchet MS" w:cs="Arial"/>
          <w:color w:val="3664AE"/>
          <w:sz w:val="24"/>
          <w:szCs w:val="24"/>
        </w:rPr>
        <w:t xml:space="preserve">Please ensure that ALL boxes on this form are completed. </w:t>
      </w:r>
    </w:p>
    <w:p w14:paraId="05BD6AA9" w14:textId="77777777" w:rsidR="008B0BCF" w:rsidRPr="008B0BCF" w:rsidRDefault="008B0BCF" w:rsidP="008B0BCF">
      <w:pPr>
        <w:numPr>
          <w:ilvl w:val="0"/>
          <w:numId w:val="3"/>
        </w:numPr>
        <w:spacing w:after="0" w:line="360" w:lineRule="auto"/>
        <w:jc w:val="both"/>
        <w:rPr>
          <w:rFonts w:ascii="Trebuchet MS" w:hAnsi="Trebuchet MS" w:cs="Arial"/>
          <w:color w:val="3664AE"/>
          <w:sz w:val="24"/>
          <w:szCs w:val="24"/>
        </w:rPr>
      </w:pPr>
      <w:r w:rsidRPr="008B0BCF">
        <w:rPr>
          <w:rFonts w:ascii="Trebuchet MS" w:hAnsi="Trebuchet MS" w:cs="Arial"/>
          <w:color w:val="3664AE"/>
          <w:sz w:val="24"/>
          <w:szCs w:val="24"/>
        </w:rPr>
        <w:t>Guidance notes are included with the questions.</w:t>
      </w:r>
    </w:p>
    <w:p w14:paraId="4EB18712" w14:textId="77777777" w:rsidR="008B0BCF" w:rsidRPr="008B0BCF" w:rsidRDefault="008B0BCF" w:rsidP="008B0BCF">
      <w:pPr>
        <w:numPr>
          <w:ilvl w:val="0"/>
          <w:numId w:val="3"/>
        </w:numPr>
        <w:spacing w:after="0" w:line="360" w:lineRule="auto"/>
        <w:jc w:val="both"/>
        <w:rPr>
          <w:rFonts w:ascii="Trebuchet MS" w:hAnsi="Trebuchet MS" w:cs="Arial"/>
          <w:color w:val="3664AE"/>
          <w:sz w:val="24"/>
          <w:szCs w:val="24"/>
        </w:rPr>
      </w:pPr>
      <w:r w:rsidRPr="008B0BCF">
        <w:rPr>
          <w:rFonts w:ascii="Trebuchet MS" w:hAnsi="Trebuchet MS" w:cs="Arial"/>
          <w:color w:val="3664AE"/>
          <w:sz w:val="24"/>
          <w:szCs w:val="24"/>
        </w:rPr>
        <w:t>A number of questions state a specific word count, please keep within the word count.</w:t>
      </w:r>
    </w:p>
    <w:p w14:paraId="0B97A7CA" w14:textId="77777777" w:rsidR="008B0BCF" w:rsidRDefault="008B0BCF" w:rsidP="008B0BCF">
      <w:pPr>
        <w:numPr>
          <w:ilvl w:val="0"/>
          <w:numId w:val="3"/>
        </w:numPr>
        <w:spacing w:after="0" w:line="360" w:lineRule="auto"/>
        <w:jc w:val="both"/>
        <w:rPr>
          <w:rFonts w:ascii="Trebuchet MS" w:hAnsi="Trebuchet MS" w:cs="Arial"/>
          <w:color w:val="3664AE"/>
          <w:sz w:val="24"/>
          <w:szCs w:val="24"/>
        </w:rPr>
      </w:pPr>
      <w:r w:rsidRPr="008B0BCF">
        <w:rPr>
          <w:rFonts w:ascii="Trebuchet MS" w:hAnsi="Trebuchet MS" w:cs="Arial"/>
          <w:color w:val="3664AE"/>
          <w:sz w:val="24"/>
          <w:szCs w:val="24"/>
        </w:rPr>
        <w:t>To avoid any delays in processing your application we ask you to include all the additional information that is requested in the checklist at the end of this form.  Incomplete applications or those which do not include the correct supporting documentation will not be submitted to the panel.</w:t>
      </w:r>
    </w:p>
    <w:p w14:paraId="540CB996" w14:textId="77777777" w:rsidR="002C16D5" w:rsidRPr="002C16D5" w:rsidRDefault="002C16D5" w:rsidP="002C16D5">
      <w:pPr>
        <w:spacing w:after="0" w:line="360" w:lineRule="auto"/>
        <w:jc w:val="both"/>
        <w:rPr>
          <w:rFonts w:ascii="Trebuchet MS" w:hAnsi="Trebuchet MS" w:cs="Arial"/>
          <w:color w:val="E72063"/>
          <w:sz w:val="24"/>
          <w:szCs w:val="24"/>
        </w:rPr>
      </w:pPr>
    </w:p>
    <w:p w14:paraId="07389B18" w14:textId="77777777" w:rsidR="002C16D5" w:rsidRDefault="002C16D5" w:rsidP="002C16D5">
      <w:pPr>
        <w:spacing w:after="0" w:line="360" w:lineRule="auto"/>
        <w:jc w:val="both"/>
        <w:rPr>
          <w:rFonts w:ascii="Trebuchet MS" w:hAnsi="Trebuchet MS" w:cs="Arial"/>
          <w:color w:val="E72063"/>
          <w:sz w:val="24"/>
          <w:szCs w:val="24"/>
        </w:rPr>
      </w:pPr>
      <w:r w:rsidRPr="002C16D5">
        <w:rPr>
          <w:rFonts w:ascii="Trebuchet MS" w:hAnsi="Trebuchet MS" w:cs="Arial"/>
          <w:color w:val="E72063"/>
          <w:sz w:val="24"/>
          <w:szCs w:val="24"/>
        </w:rPr>
        <w:t>What we will fund:</w:t>
      </w:r>
    </w:p>
    <w:p w14:paraId="21A294E7" w14:textId="7AFE5B31" w:rsidR="002C16D5" w:rsidRDefault="002C16D5" w:rsidP="002C16D5">
      <w:pPr>
        <w:spacing w:after="0" w:line="360" w:lineRule="auto"/>
        <w:jc w:val="both"/>
        <w:rPr>
          <w:rFonts w:ascii="Trebuchet MS" w:hAnsi="Trebuchet MS"/>
          <w:color w:val="3664AE"/>
          <w:sz w:val="24"/>
          <w:szCs w:val="24"/>
          <w:shd w:val="clear" w:color="auto" w:fill="FFFFFF"/>
        </w:rPr>
      </w:pPr>
      <w:r w:rsidRPr="00F25C07">
        <w:rPr>
          <w:rFonts w:ascii="Trebuchet MS" w:hAnsi="Trebuchet MS"/>
          <w:color w:val="3664AE"/>
          <w:sz w:val="24"/>
          <w:szCs w:val="24"/>
          <w:shd w:val="clear" w:color="auto" w:fill="FFFFFF"/>
        </w:rPr>
        <w:t>We will fund revenue and activity costs, equipment and building costs. We’ll also fund staff costs if they are essential to the delivery of the project, for example seated exercise instructor costs.</w:t>
      </w:r>
    </w:p>
    <w:p w14:paraId="0AFD6C07" w14:textId="3725FA85" w:rsidR="009D2D9C" w:rsidRPr="009D2D9C" w:rsidRDefault="009D2D9C" w:rsidP="002C16D5">
      <w:pPr>
        <w:spacing w:after="0" w:line="360" w:lineRule="auto"/>
        <w:jc w:val="both"/>
        <w:rPr>
          <w:rFonts w:ascii="Trebuchet MS" w:hAnsi="Trebuchet MS"/>
          <w:color w:val="3664AE"/>
          <w:sz w:val="28"/>
          <w:szCs w:val="28"/>
          <w:shd w:val="clear" w:color="auto" w:fill="FFFFFF"/>
        </w:rPr>
      </w:pPr>
    </w:p>
    <w:p w14:paraId="4708A013" w14:textId="3B2C6741" w:rsidR="009D2D9C" w:rsidRPr="009D2D9C" w:rsidRDefault="009D2D9C" w:rsidP="002C16D5">
      <w:pPr>
        <w:spacing w:after="0" w:line="360" w:lineRule="auto"/>
        <w:jc w:val="both"/>
        <w:rPr>
          <w:rFonts w:ascii="Trebuchet MS" w:hAnsi="Trebuchet MS" w:cs="Arial"/>
          <w:color w:val="3664AE"/>
          <w:sz w:val="32"/>
          <w:szCs w:val="32"/>
        </w:rPr>
      </w:pPr>
      <w:r w:rsidRPr="009D2D9C">
        <w:rPr>
          <w:rFonts w:ascii="Trebuchet MS" w:hAnsi="Trebuchet MS"/>
          <w:color w:val="3664AE"/>
          <w:sz w:val="24"/>
          <w:szCs w:val="24"/>
        </w:rPr>
        <w:t>Our maximum community grant is £2,00</w:t>
      </w:r>
      <w:r>
        <w:rPr>
          <w:rFonts w:ascii="Trebuchet MS" w:hAnsi="Trebuchet MS"/>
          <w:color w:val="3664AE"/>
          <w:sz w:val="24"/>
          <w:szCs w:val="24"/>
        </w:rPr>
        <w:t>0</w:t>
      </w:r>
      <w:r w:rsidRPr="009D2D9C">
        <w:rPr>
          <w:rFonts w:ascii="Trebuchet MS" w:hAnsi="Trebuchet MS"/>
          <w:color w:val="3664AE"/>
          <w:sz w:val="24"/>
          <w:szCs w:val="24"/>
        </w:rPr>
        <w:t xml:space="preserve"> but due to increased demands for our funds it is unlikely we will be able to meet your application in full.</w:t>
      </w:r>
    </w:p>
    <w:p w14:paraId="753729B2" w14:textId="77777777" w:rsidR="008B0BCF" w:rsidRDefault="008B0BCF" w:rsidP="008B0BCF">
      <w:pPr>
        <w:spacing w:after="240" w:line="240" w:lineRule="auto"/>
        <w:rPr>
          <w:rFonts w:ascii="Trebuchet MS" w:eastAsia="Times New Roman" w:hAnsi="Trebuchet MS" w:cs="Times New Roman"/>
          <w:color w:val="3664AE"/>
          <w:sz w:val="24"/>
          <w:szCs w:val="24"/>
          <w:lang w:eastAsia="en-GB"/>
        </w:rPr>
      </w:pPr>
    </w:p>
    <w:p w14:paraId="60479250" w14:textId="77777777" w:rsidR="002C16D5" w:rsidRPr="002C16D5" w:rsidRDefault="002C16D5" w:rsidP="008B0BCF">
      <w:pPr>
        <w:spacing w:after="240" w:line="240" w:lineRule="auto"/>
        <w:rPr>
          <w:rFonts w:ascii="Trebuchet MS" w:eastAsia="Times New Roman" w:hAnsi="Trebuchet MS" w:cs="Times New Roman"/>
          <w:color w:val="E72063"/>
          <w:sz w:val="24"/>
          <w:szCs w:val="24"/>
          <w:lang w:eastAsia="en-GB"/>
        </w:rPr>
      </w:pPr>
      <w:r w:rsidRPr="002C16D5">
        <w:rPr>
          <w:rFonts w:ascii="Trebuchet MS" w:eastAsia="Times New Roman" w:hAnsi="Trebuchet MS" w:cs="Times New Roman"/>
          <w:color w:val="E72063"/>
          <w:sz w:val="24"/>
          <w:szCs w:val="24"/>
          <w:lang w:eastAsia="en-GB"/>
        </w:rPr>
        <w:t>Who is the funding for:</w:t>
      </w:r>
    </w:p>
    <w:p w14:paraId="34C5029F" w14:textId="3B38716F" w:rsidR="002C16D5" w:rsidRPr="002C16D5" w:rsidRDefault="002C16D5" w:rsidP="002C16D5">
      <w:pPr>
        <w:spacing w:after="240" w:line="240" w:lineRule="auto"/>
        <w:rPr>
          <w:rFonts w:ascii="Trebuchet MS" w:eastAsia="Times New Roman" w:hAnsi="Trebuchet MS" w:cs="Times New Roman"/>
          <w:color w:val="3664AE"/>
          <w:sz w:val="24"/>
          <w:szCs w:val="24"/>
          <w:lang w:eastAsia="en-GB"/>
        </w:rPr>
      </w:pPr>
      <w:r w:rsidRPr="002C16D5">
        <w:rPr>
          <w:rFonts w:ascii="Trebuchet MS" w:eastAsia="Times New Roman" w:hAnsi="Trebuchet MS" w:cs="Times New Roman"/>
          <w:color w:val="3664AE"/>
          <w:sz w:val="24"/>
          <w:szCs w:val="24"/>
          <w:lang w:eastAsia="en-GB"/>
        </w:rPr>
        <w:t xml:space="preserve">The funding is for grassroots organisations, particularly emerging local groups as well as charities and other not-for-profit organisations whose focus is on local work (annual income under </w:t>
      </w:r>
      <w:bookmarkStart w:id="0" w:name="_GoBack"/>
      <w:bookmarkEnd w:id="0"/>
      <w:r w:rsidRPr="002C16D5">
        <w:rPr>
          <w:rFonts w:ascii="Trebuchet MS" w:eastAsia="Times New Roman" w:hAnsi="Trebuchet MS" w:cs="Times New Roman"/>
          <w:color w:val="3664AE"/>
          <w:sz w:val="24"/>
          <w:szCs w:val="24"/>
          <w:lang w:eastAsia="en-GB"/>
        </w:rPr>
        <w:t>£</w:t>
      </w:r>
      <w:r w:rsidR="003F2FD2">
        <w:rPr>
          <w:rFonts w:ascii="Trebuchet MS" w:eastAsia="Times New Roman" w:hAnsi="Trebuchet MS" w:cs="Times New Roman"/>
          <w:color w:val="3664AE"/>
          <w:sz w:val="24"/>
          <w:szCs w:val="24"/>
          <w:lang w:eastAsia="en-GB"/>
        </w:rPr>
        <w:t>10</w:t>
      </w:r>
      <w:r w:rsidR="00DE4469">
        <w:rPr>
          <w:rFonts w:ascii="Trebuchet MS" w:eastAsia="Times New Roman" w:hAnsi="Trebuchet MS" w:cs="Times New Roman"/>
          <w:color w:val="3664AE"/>
          <w:sz w:val="24"/>
          <w:szCs w:val="24"/>
          <w:lang w:eastAsia="en-GB"/>
        </w:rPr>
        <w:t>0,</w:t>
      </w:r>
      <w:r w:rsidRPr="002C16D5">
        <w:rPr>
          <w:rFonts w:ascii="Trebuchet MS" w:eastAsia="Times New Roman" w:hAnsi="Trebuchet MS" w:cs="Times New Roman"/>
          <w:color w:val="3664AE"/>
          <w:sz w:val="24"/>
          <w:szCs w:val="24"/>
          <w:lang w:eastAsia="en-GB"/>
        </w:rPr>
        <w:t>000).</w:t>
      </w:r>
    </w:p>
    <w:p w14:paraId="05025566" w14:textId="77777777" w:rsidR="002C16D5" w:rsidRPr="002C16D5" w:rsidRDefault="002C16D5" w:rsidP="002C16D5">
      <w:pPr>
        <w:spacing w:after="240" w:line="240" w:lineRule="auto"/>
        <w:rPr>
          <w:rFonts w:ascii="Trebuchet MS" w:eastAsia="Times New Roman" w:hAnsi="Trebuchet MS" w:cs="Times New Roman"/>
          <w:color w:val="3664AE"/>
          <w:sz w:val="24"/>
          <w:szCs w:val="24"/>
          <w:lang w:eastAsia="en-GB"/>
        </w:rPr>
      </w:pPr>
      <w:r w:rsidRPr="002C16D5">
        <w:rPr>
          <w:rFonts w:ascii="Trebuchet MS" w:eastAsia="Times New Roman" w:hAnsi="Trebuchet MS" w:cs="Times New Roman"/>
          <w:color w:val="3664AE"/>
          <w:sz w:val="24"/>
          <w:szCs w:val="24"/>
          <w:lang w:eastAsia="en-GB"/>
        </w:rPr>
        <w:t>Only one application for seed funding (either the up to £</w:t>
      </w:r>
      <w:r w:rsidR="006075E0">
        <w:rPr>
          <w:rFonts w:ascii="Trebuchet MS" w:eastAsia="Times New Roman" w:hAnsi="Trebuchet MS" w:cs="Times New Roman"/>
          <w:color w:val="3664AE"/>
          <w:sz w:val="24"/>
          <w:szCs w:val="24"/>
          <w:lang w:eastAsia="en-GB"/>
        </w:rPr>
        <w:t>500</w:t>
      </w:r>
      <w:r w:rsidRPr="002C16D5">
        <w:rPr>
          <w:rFonts w:ascii="Trebuchet MS" w:eastAsia="Times New Roman" w:hAnsi="Trebuchet MS" w:cs="Times New Roman"/>
          <w:color w:val="3664AE"/>
          <w:sz w:val="24"/>
          <w:szCs w:val="24"/>
          <w:lang w:eastAsia="en-GB"/>
        </w:rPr>
        <w:t xml:space="preserve"> or up to £2,000 - not both) will be accepted per organisation. </w:t>
      </w:r>
    </w:p>
    <w:p w14:paraId="4592D00B" w14:textId="77777777" w:rsidR="002C16D5" w:rsidRPr="002C16D5" w:rsidRDefault="002C16D5" w:rsidP="002C16D5">
      <w:pPr>
        <w:spacing w:after="240" w:line="240" w:lineRule="auto"/>
        <w:rPr>
          <w:rFonts w:ascii="Trebuchet MS" w:eastAsia="Times New Roman" w:hAnsi="Trebuchet MS" w:cs="Times New Roman"/>
          <w:color w:val="3664AE"/>
          <w:sz w:val="24"/>
          <w:szCs w:val="24"/>
          <w:lang w:eastAsia="en-GB"/>
        </w:rPr>
      </w:pPr>
      <w:r w:rsidRPr="002C16D5">
        <w:rPr>
          <w:rFonts w:ascii="Trebuchet MS" w:eastAsia="Times New Roman" w:hAnsi="Trebuchet MS" w:cs="Times New Roman"/>
          <w:color w:val="3664AE"/>
          <w:sz w:val="24"/>
          <w:szCs w:val="24"/>
          <w:lang w:eastAsia="en-GB"/>
        </w:rPr>
        <w:t>Organisations or groups could look to collaborate with others if this would be beneficial to the community and would prevent duplication / competition with existing activity.</w:t>
      </w:r>
    </w:p>
    <w:p w14:paraId="2C44135C" w14:textId="72C3C1D7" w:rsidR="002C16D5" w:rsidRPr="00DE4469" w:rsidRDefault="00DE4469" w:rsidP="008B0BCF">
      <w:pPr>
        <w:spacing w:after="240" w:line="240" w:lineRule="auto"/>
        <w:rPr>
          <w:rFonts w:ascii="Trebuchet MS" w:eastAsia="Times New Roman" w:hAnsi="Trebuchet MS" w:cs="Times New Roman"/>
          <w:color w:val="3664AE"/>
          <w:sz w:val="24"/>
          <w:szCs w:val="24"/>
          <w:lang w:eastAsia="en-GB"/>
        </w:rPr>
      </w:pPr>
      <w:r w:rsidRPr="00DE4469">
        <w:rPr>
          <w:rFonts w:ascii="Trebuchet MS" w:eastAsia="Times New Roman" w:hAnsi="Trebuchet MS" w:cs="Times New Roman"/>
          <w:color w:val="3664AE"/>
          <w:sz w:val="24"/>
          <w:szCs w:val="24"/>
          <w:lang w:eastAsia="en-GB"/>
        </w:rPr>
        <w:t xml:space="preserve">We encourage completely new groups or individuals to apply for </w:t>
      </w:r>
      <w:r>
        <w:rPr>
          <w:rFonts w:ascii="Trebuchet MS" w:eastAsia="Times New Roman" w:hAnsi="Trebuchet MS" w:cs="Times New Roman"/>
          <w:color w:val="3664AE"/>
          <w:sz w:val="24"/>
          <w:szCs w:val="24"/>
          <w:lang w:eastAsia="en-GB"/>
        </w:rPr>
        <w:t xml:space="preserve">funding </w:t>
      </w:r>
      <w:r w:rsidRPr="00DE4469">
        <w:rPr>
          <w:rFonts w:ascii="Trebuchet MS" w:eastAsia="Times New Roman" w:hAnsi="Trebuchet MS" w:cs="Times New Roman"/>
          <w:color w:val="3664AE"/>
          <w:sz w:val="24"/>
          <w:szCs w:val="24"/>
          <w:lang w:eastAsia="en-GB"/>
        </w:rPr>
        <w:t>up to £500. We encourage established</w:t>
      </w:r>
      <w:r>
        <w:rPr>
          <w:rFonts w:ascii="Trebuchet MS" w:eastAsia="Times New Roman" w:hAnsi="Trebuchet MS" w:cs="Times New Roman"/>
          <w:color w:val="3664AE"/>
          <w:sz w:val="24"/>
          <w:szCs w:val="24"/>
          <w:lang w:eastAsia="en-GB"/>
        </w:rPr>
        <w:t>, grassroots</w:t>
      </w:r>
      <w:r w:rsidRPr="00DE4469">
        <w:rPr>
          <w:rFonts w:ascii="Trebuchet MS" w:eastAsia="Times New Roman" w:hAnsi="Trebuchet MS" w:cs="Times New Roman"/>
          <w:color w:val="3664AE"/>
          <w:sz w:val="24"/>
          <w:szCs w:val="24"/>
          <w:lang w:eastAsia="en-GB"/>
        </w:rPr>
        <w:t xml:space="preserve"> groups with a turnover of less th</w:t>
      </w:r>
      <w:r>
        <w:rPr>
          <w:rFonts w:ascii="Trebuchet MS" w:eastAsia="Times New Roman" w:hAnsi="Trebuchet MS" w:cs="Times New Roman"/>
          <w:color w:val="3664AE"/>
          <w:sz w:val="24"/>
          <w:szCs w:val="24"/>
          <w:lang w:eastAsia="en-GB"/>
        </w:rPr>
        <w:t>a</w:t>
      </w:r>
      <w:r w:rsidRPr="00DE4469">
        <w:rPr>
          <w:rFonts w:ascii="Trebuchet MS" w:eastAsia="Times New Roman" w:hAnsi="Trebuchet MS" w:cs="Times New Roman"/>
          <w:color w:val="3664AE"/>
          <w:sz w:val="24"/>
          <w:szCs w:val="24"/>
          <w:lang w:eastAsia="en-GB"/>
        </w:rPr>
        <w:t xml:space="preserve">n £50,000, who </w:t>
      </w:r>
      <w:r>
        <w:rPr>
          <w:rFonts w:ascii="Trebuchet MS" w:eastAsia="Times New Roman" w:hAnsi="Trebuchet MS" w:cs="Times New Roman"/>
          <w:color w:val="3664AE"/>
          <w:sz w:val="24"/>
          <w:szCs w:val="24"/>
          <w:lang w:eastAsia="en-GB"/>
        </w:rPr>
        <w:t xml:space="preserve">may be working on </w:t>
      </w:r>
      <w:r w:rsidRPr="00DE4469">
        <w:rPr>
          <w:rFonts w:ascii="Trebuchet MS" w:eastAsia="Times New Roman" w:hAnsi="Trebuchet MS" w:cs="Times New Roman"/>
          <w:color w:val="3664AE"/>
          <w:sz w:val="24"/>
          <w:szCs w:val="24"/>
          <w:lang w:eastAsia="en-GB"/>
        </w:rPr>
        <w:t>a new project to apply for between £501 and £2,000.</w:t>
      </w:r>
    </w:p>
    <w:p w14:paraId="4AA77056" w14:textId="77777777" w:rsidR="0097347E" w:rsidRPr="0097347E" w:rsidRDefault="0097347E" w:rsidP="0097347E">
      <w:pPr>
        <w:spacing w:after="0" w:line="360" w:lineRule="auto"/>
        <w:rPr>
          <w:rFonts w:ascii="Trebuchet MS" w:hAnsi="Trebuchet MS" w:cs="Arial"/>
          <w:color w:val="E72063"/>
          <w:sz w:val="24"/>
          <w:szCs w:val="24"/>
        </w:rPr>
      </w:pPr>
      <w:r w:rsidRPr="0097347E">
        <w:rPr>
          <w:rFonts w:ascii="Trebuchet MS" w:hAnsi="Trebuchet MS" w:cs="Arial"/>
          <w:color w:val="E72063"/>
          <w:sz w:val="24"/>
          <w:szCs w:val="24"/>
        </w:rPr>
        <w:t xml:space="preserve">If you have any queries about the application form or application process, please contact </w:t>
      </w:r>
      <w:r>
        <w:rPr>
          <w:rFonts w:ascii="Trebuchet MS" w:hAnsi="Trebuchet MS" w:cs="Arial"/>
          <w:color w:val="E72063"/>
          <w:sz w:val="24"/>
          <w:szCs w:val="24"/>
        </w:rPr>
        <w:t>Hayley</w:t>
      </w:r>
      <w:r w:rsidRPr="0097347E">
        <w:rPr>
          <w:rFonts w:ascii="Trebuchet MS" w:hAnsi="Trebuchet MS" w:cs="Arial"/>
          <w:color w:val="E72063"/>
          <w:sz w:val="24"/>
          <w:szCs w:val="24"/>
        </w:rPr>
        <w:t xml:space="preserve"> on:</w:t>
      </w:r>
    </w:p>
    <w:p w14:paraId="148D6AC3" w14:textId="77777777" w:rsidR="0097347E" w:rsidRDefault="0097347E" w:rsidP="0097347E">
      <w:pPr>
        <w:spacing w:line="360" w:lineRule="auto"/>
        <w:rPr>
          <w:rFonts w:ascii="Trebuchet MS" w:hAnsi="Trebuchet MS" w:cs="Arial"/>
          <w:color w:val="3664AE"/>
          <w:sz w:val="24"/>
          <w:szCs w:val="24"/>
        </w:rPr>
      </w:pPr>
      <w:r w:rsidRPr="0097347E">
        <w:rPr>
          <w:rFonts w:ascii="Trebuchet MS" w:hAnsi="Trebuchet MS" w:cs="Arial"/>
          <w:color w:val="3664AE"/>
          <w:sz w:val="24"/>
          <w:szCs w:val="24"/>
        </w:rPr>
        <w:lastRenderedPageBreak/>
        <w:t xml:space="preserve">Telephone: 0161 339 2345 Email: </w:t>
      </w:r>
      <w:hyperlink r:id="rId7" w:history="1">
        <w:r w:rsidR="00926A48" w:rsidRPr="00AE3852">
          <w:rPr>
            <w:rStyle w:val="Hyperlink"/>
            <w:rFonts w:ascii="Trebuchet MS" w:hAnsi="Trebuchet MS" w:cs="Arial"/>
            <w:sz w:val="24"/>
            <w:szCs w:val="24"/>
          </w:rPr>
          <w:t>hayley.tomlinson@actiontogether.org.uk</w:t>
        </w:r>
      </w:hyperlink>
    </w:p>
    <w:p w14:paraId="10457450" w14:textId="77777777" w:rsidR="00926A48" w:rsidRPr="0097347E" w:rsidRDefault="00926A48" w:rsidP="0097347E">
      <w:pPr>
        <w:spacing w:line="360" w:lineRule="auto"/>
        <w:rPr>
          <w:rFonts w:ascii="Trebuchet MS" w:hAnsi="Trebuchet MS" w:cs="Arial"/>
          <w:color w:val="3664AE"/>
          <w:sz w:val="24"/>
          <w:szCs w:val="24"/>
        </w:rPr>
      </w:pPr>
      <w:r>
        <w:rPr>
          <w:rFonts w:ascii="Trebuchet MS" w:hAnsi="Trebuchet MS" w:cs="Arial"/>
          <w:color w:val="3664AE"/>
          <w:sz w:val="24"/>
          <w:szCs w:val="24"/>
        </w:rPr>
        <w:t xml:space="preserve">When your application form has been completed, please send it to </w:t>
      </w:r>
      <w:hyperlink r:id="rId8" w:history="1">
        <w:r w:rsidRPr="00AE3852">
          <w:rPr>
            <w:rStyle w:val="Hyperlink"/>
            <w:rFonts w:ascii="Trebuchet MS" w:hAnsi="Trebuchet MS" w:cs="Arial"/>
            <w:sz w:val="24"/>
            <w:szCs w:val="24"/>
          </w:rPr>
          <w:t>grants@actiontogether.org.uk</w:t>
        </w:r>
      </w:hyperlink>
      <w:r>
        <w:rPr>
          <w:rFonts w:ascii="Trebuchet MS" w:hAnsi="Trebuchet MS" w:cs="Arial"/>
          <w:color w:val="3664AE"/>
          <w:sz w:val="24"/>
          <w:szCs w:val="24"/>
        </w:rPr>
        <w:t xml:space="preserve"> or post it to 104-106 Drake Street, Rochdale, OL16 1PQ.</w:t>
      </w:r>
    </w:p>
    <w:p w14:paraId="383A0EBA" w14:textId="77777777" w:rsidR="00707D5C" w:rsidRDefault="00707D5C"/>
    <w:sectPr w:rsidR="00707D5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A31BC" w14:textId="77777777" w:rsidR="00707D5C" w:rsidRDefault="00707D5C" w:rsidP="00707D5C">
      <w:pPr>
        <w:spacing w:after="0" w:line="240" w:lineRule="auto"/>
      </w:pPr>
      <w:r>
        <w:separator/>
      </w:r>
    </w:p>
  </w:endnote>
  <w:endnote w:type="continuationSeparator" w:id="0">
    <w:p w14:paraId="7E5769DD" w14:textId="77777777" w:rsidR="00707D5C" w:rsidRDefault="00707D5C" w:rsidP="0070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DE064" w14:textId="77777777" w:rsidR="00707D5C" w:rsidRDefault="00707D5C" w:rsidP="00707D5C">
      <w:pPr>
        <w:spacing w:after="0" w:line="240" w:lineRule="auto"/>
      </w:pPr>
      <w:r>
        <w:separator/>
      </w:r>
    </w:p>
  </w:footnote>
  <w:footnote w:type="continuationSeparator" w:id="0">
    <w:p w14:paraId="3C10D4C4" w14:textId="77777777" w:rsidR="00707D5C" w:rsidRDefault="00707D5C" w:rsidP="0070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16FB" w14:textId="59FCDEBE" w:rsidR="00707D5C" w:rsidRDefault="003E23DB">
    <w:pPr>
      <w:pStyle w:val="Header"/>
    </w:pPr>
    <w:r>
      <w:rPr>
        <w:rFonts w:ascii="Trebuchet MS" w:hAnsi="Trebuchet MS"/>
        <w:noProof/>
        <w:color w:val="3664AE"/>
        <w:sz w:val="28"/>
        <w:szCs w:val="28"/>
      </w:rPr>
      <w:drawing>
        <wp:anchor distT="0" distB="0" distL="114300" distR="114300" simplePos="0" relativeHeight="251660288" behindDoc="0" locked="0" layoutInCell="1" allowOverlap="1" wp14:anchorId="54FA145C" wp14:editId="49D760A4">
          <wp:simplePos x="0" y="0"/>
          <wp:positionH relativeFrom="column">
            <wp:posOffset>3800475</wp:posOffset>
          </wp:positionH>
          <wp:positionV relativeFrom="paragraph">
            <wp:posOffset>-97155</wp:posOffset>
          </wp:positionV>
          <wp:extent cx="2200275" cy="626110"/>
          <wp:effectExtent l="0" t="0" r="9525"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Rochdale Connecting You logo png.png"/>
                  <pic:cNvPicPr/>
                </pic:nvPicPr>
                <pic:blipFill>
                  <a:blip r:embed="rId1">
                    <a:extLst>
                      <a:ext uri="{28A0092B-C50C-407E-A947-70E740481C1C}">
                        <a14:useLocalDpi xmlns:a14="http://schemas.microsoft.com/office/drawing/2010/main" val="0"/>
                      </a:ext>
                    </a:extLst>
                  </a:blip>
                  <a:stretch>
                    <a:fillRect/>
                  </a:stretch>
                </pic:blipFill>
                <pic:spPr>
                  <a:xfrm>
                    <a:off x="0" y="0"/>
                    <a:ext cx="2200275" cy="626110"/>
                  </a:xfrm>
                  <a:prstGeom prst="rect">
                    <a:avLst/>
                  </a:prstGeom>
                </pic:spPr>
              </pic:pic>
            </a:graphicData>
          </a:graphic>
          <wp14:sizeRelH relativeFrom="margin">
            <wp14:pctWidth>0</wp14:pctWidth>
          </wp14:sizeRelH>
          <wp14:sizeRelV relativeFrom="margin">
            <wp14:pctHeight>0</wp14:pctHeight>
          </wp14:sizeRelV>
        </wp:anchor>
      </w:drawing>
    </w:r>
    <w:r w:rsidR="00707D5C">
      <w:rPr>
        <w:rFonts w:ascii="Trebuchet MS" w:hAnsi="Trebuchet MS"/>
        <w:noProof/>
        <w:color w:val="3664AE"/>
        <w:sz w:val="28"/>
        <w:szCs w:val="28"/>
      </w:rPr>
      <w:drawing>
        <wp:anchor distT="0" distB="0" distL="114300" distR="114300" simplePos="0" relativeHeight="251659264" behindDoc="0" locked="0" layoutInCell="1" allowOverlap="1" wp14:anchorId="5F2CC08A" wp14:editId="52E3553C">
          <wp:simplePos x="0" y="0"/>
          <wp:positionH relativeFrom="column">
            <wp:posOffset>-571500</wp:posOffset>
          </wp:positionH>
          <wp:positionV relativeFrom="paragraph">
            <wp:posOffset>-192405</wp:posOffset>
          </wp:positionV>
          <wp:extent cx="2352675" cy="862965"/>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on Together Colour.png"/>
                  <pic:cNvPicPr/>
                </pic:nvPicPr>
                <pic:blipFill>
                  <a:blip r:embed="rId2">
                    <a:extLst>
                      <a:ext uri="{28A0092B-C50C-407E-A947-70E740481C1C}">
                        <a14:useLocalDpi xmlns:a14="http://schemas.microsoft.com/office/drawing/2010/main" val="0"/>
                      </a:ext>
                    </a:extLst>
                  </a:blip>
                  <a:stretch>
                    <a:fillRect/>
                  </a:stretch>
                </pic:blipFill>
                <pic:spPr>
                  <a:xfrm>
                    <a:off x="0" y="0"/>
                    <a:ext cx="2352675" cy="862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11D7D4D"/>
    <w:multiLevelType w:val="multilevel"/>
    <w:tmpl w:val="AD5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896D04"/>
    <w:multiLevelType w:val="hybridMultilevel"/>
    <w:tmpl w:val="BE241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5C"/>
    <w:rsid w:val="002C16D5"/>
    <w:rsid w:val="00362F6A"/>
    <w:rsid w:val="003E23DB"/>
    <w:rsid w:val="003F2FD2"/>
    <w:rsid w:val="0053119E"/>
    <w:rsid w:val="006075E0"/>
    <w:rsid w:val="00707D5C"/>
    <w:rsid w:val="008B0BCF"/>
    <w:rsid w:val="00926A48"/>
    <w:rsid w:val="0097347E"/>
    <w:rsid w:val="009D2D9C"/>
    <w:rsid w:val="00A936D3"/>
    <w:rsid w:val="00AB496B"/>
    <w:rsid w:val="00D626B1"/>
    <w:rsid w:val="00DE4469"/>
    <w:rsid w:val="00E039FB"/>
    <w:rsid w:val="00EF7A9C"/>
    <w:rsid w:val="00F25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11B07"/>
  <w15:chartTrackingRefBased/>
  <w15:docId w15:val="{4781B8BB-9B63-4F3F-9B4E-4C3F8F03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D5C"/>
  </w:style>
  <w:style w:type="paragraph" w:styleId="Footer">
    <w:name w:val="footer"/>
    <w:basedOn w:val="Normal"/>
    <w:link w:val="FooterChar"/>
    <w:uiPriority w:val="99"/>
    <w:unhideWhenUsed/>
    <w:rsid w:val="00707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D5C"/>
  </w:style>
  <w:style w:type="table" w:styleId="TableGrid">
    <w:name w:val="Table Grid"/>
    <w:basedOn w:val="TableNormal"/>
    <w:uiPriority w:val="39"/>
    <w:rsid w:val="0070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D5C"/>
    <w:pPr>
      <w:ind w:left="720"/>
      <w:contextualSpacing/>
    </w:pPr>
  </w:style>
  <w:style w:type="paragraph" w:styleId="NormalWeb">
    <w:name w:val="Normal (Web)"/>
    <w:basedOn w:val="Normal"/>
    <w:uiPriority w:val="99"/>
    <w:semiHidden/>
    <w:unhideWhenUsed/>
    <w:rsid w:val="00AB49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496B"/>
    <w:rPr>
      <w:b/>
      <w:bCs/>
    </w:rPr>
  </w:style>
  <w:style w:type="character" w:styleId="Hyperlink">
    <w:name w:val="Hyperlink"/>
    <w:unhideWhenUsed/>
    <w:rsid w:val="0097347E"/>
    <w:rPr>
      <w:color w:val="0000FF"/>
      <w:u w:val="single"/>
    </w:rPr>
  </w:style>
  <w:style w:type="character" w:styleId="UnresolvedMention">
    <w:name w:val="Unresolved Mention"/>
    <w:basedOn w:val="DefaultParagraphFont"/>
    <w:uiPriority w:val="99"/>
    <w:semiHidden/>
    <w:unhideWhenUsed/>
    <w:rsid w:val="0092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620108">
      <w:bodyDiv w:val="1"/>
      <w:marLeft w:val="0"/>
      <w:marRight w:val="0"/>
      <w:marTop w:val="0"/>
      <w:marBottom w:val="0"/>
      <w:divBdr>
        <w:top w:val="none" w:sz="0" w:space="0" w:color="auto"/>
        <w:left w:val="none" w:sz="0" w:space="0" w:color="auto"/>
        <w:bottom w:val="none" w:sz="0" w:space="0" w:color="auto"/>
        <w:right w:val="none" w:sz="0" w:space="0" w:color="auto"/>
      </w:divBdr>
    </w:div>
    <w:div w:id="1486360445">
      <w:bodyDiv w:val="1"/>
      <w:marLeft w:val="0"/>
      <w:marRight w:val="0"/>
      <w:marTop w:val="0"/>
      <w:marBottom w:val="0"/>
      <w:divBdr>
        <w:top w:val="none" w:sz="0" w:space="0" w:color="auto"/>
        <w:left w:val="none" w:sz="0" w:space="0" w:color="auto"/>
        <w:bottom w:val="none" w:sz="0" w:space="0" w:color="auto"/>
        <w:right w:val="none" w:sz="0" w:space="0" w:color="auto"/>
      </w:divBdr>
    </w:div>
    <w:div w:id="1663000642">
      <w:bodyDiv w:val="1"/>
      <w:marLeft w:val="0"/>
      <w:marRight w:val="0"/>
      <w:marTop w:val="0"/>
      <w:marBottom w:val="0"/>
      <w:divBdr>
        <w:top w:val="none" w:sz="0" w:space="0" w:color="auto"/>
        <w:left w:val="none" w:sz="0" w:space="0" w:color="auto"/>
        <w:bottom w:val="none" w:sz="0" w:space="0" w:color="auto"/>
        <w:right w:val="none" w:sz="0" w:space="0" w:color="auto"/>
      </w:divBdr>
    </w:div>
    <w:div w:id="17774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actiontogether.org.uk" TargetMode="External"/><Relationship Id="rId3" Type="http://schemas.openxmlformats.org/officeDocument/2006/relationships/settings" Target="settings.xml"/><Relationship Id="rId7" Type="http://schemas.openxmlformats.org/officeDocument/2006/relationships/hyperlink" Target="mailto:hayley.tomlinson@actiontogeth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Tomlinson</dc:creator>
  <cp:keywords/>
  <dc:description/>
  <cp:lastModifiedBy>Grants</cp:lastModifiedBy>
  <cp:revision>16</cp:revision>
  <dcterms:created xsi:type="dcterms:W3CDTF">2019-06-11T09:54:00Z</dcterms:created>
  <dcterms:modified xsi:type="dcterms:W3CDTF">2020-03-02T11:51:00Z</dcterms:modified>
</cp:coreProperties>
</file>