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1108" w14:textId="49EDFAF0" w:rsidR="0078535C" w:rsidRPr="006E6723" w:rsidRDefault="003E5550">
      <w:pPr>
        <w:rPr>
          <w:rFonts w:ascii="Trebuchet MS" w:hAnsi="Trebuchet MS"/>
          <w:b/>
          <w:bCs/>
          <w:sz w:val="32"/>
          <w:szCs w:val="32"/>
        </w:rPr>
      </w:pPr>
      <w:r w:rsidRPr="006E6723">
        <w:rPr>
          <w:rFonts w:ascii="Trebuchet MS" w:hAnsi="Trebuchet MS"/>
          <w:b/>
          <w:bCs/>
          <w:sz w:val="32"/>
          <w:szCs w:val="32"/>
        </w:rPr>
        <w:t>COVID-19 Planning</w:t>
      </w:r>
      <w:r w:rsidR="001C17A4" w:rsidRPr="006E6723">
        <w:rPr>
          <w:rFonts w:ascii="Trebuchet MS" w:hAnsi="Trebuchet MS"/>
          <w:b/>
          <w:bCs/>
          <w:sz w:val="32"/>
          <w:szCs w:val="32"/>
        </w:rPr>
        <w:t xml:space="preserve"> for </w:t>
      </w:r>
      <w:r w:rsidR="009B708A">
        <w:rPr>
          <w:rFonts w:ascii="Trebuchet MS" w:hAnsi="Trebuchet MS"/>
          <w:b/>
          <w:bCs/>
          <w:sz w:val="32"/>
          <w:szCs w:val="32"/>
        </w:rPr>
        <w:t>R</w:t>
      </w:r>
      <w:r w:rsidR="001C17A4" w:rsidRPr="006E6723">
        <w:rPr>
          <w:rFonts w:ascii="Trebuchet MS" w:hAnsi="Trebuchet MS"/>
          <w:b/>
          <w:bCs/>
          <w:sz w:val="32"/>
          <w:szCs w:val="32"/>
        </w:rPr>
        <w:t>eopening</w:t>
      </w:r>
    </w:p>
    <w:p w14:paraId="4367640C" w14:textId="55C28997" w:rsidR="003E5550" w:rsidRPr="006E6723" w:rsidRDefault="003E5550">
      <w:pPr>
        <w:rPr>
          <w:rFonts w:ascii="Trebuchet MS" w:hAnsi="Trebuchet MS"/>
        </w:rPr>
      </w:pPr>
      <w:r w:rsidRPr="006E6723">
        <w:rPr>
          <w:rFonts w:ascii="Trebuchet MS" w:hAnsi="Trebuchet MS"/>
        </w:rPr>
        <w:t>Group Name:</w:t>
      </w:r>
    </w:p>
    <w:p w14:paraId="23254684" w14:textId="3626856B" w:rsidR="003E5550" w:rsidRPr="006E6723" w:rsidRDefault="003E5550">
      <w:pPr>
        <w:rPr>
          <w:rFonts w:ascii="Trebuchet MS" w:hAnsi="Trebuchet MS"/>
        </w:rPr>
      </w:pPr>
      <w:r w:rsidRPr="006E6723">
        <w:rPr>
          <w:rFonts w:ascii="Trebuchet MS" w:hAnsi="Trebuchet MS"/>
        </w:rPr>
        <w:t>Contact Name:</w:t>
      </w:r>
    </w:p>
    <w:p w14:paraId="3AB0D569" w14:textId="4F81805E" w:rsidR="003E5550" w:rsidRPr="006E6723" w:rsidRDefault="003E5550">
      <w:pPr>
        <w:rPr>
          <w:rFonts w:ascii="Trebuchet MS" w:hAnsi="Trebuchet MS"/>
        </w:rPr>
      </w:pPr>
      <w:r w:rsidRPr="006E6723">
        <w:rPr>
          <w:rFonts w:ascii="Trebuchet MS" w:hAnsi="Trebuchet MS"/>
        </w:rPr>
        <w:t>Neighbourhood:</w:t>
      </w:r>
    </w:p>
    <w:tbl>
      <w:tblPr>
        <w:tblStyle w:val="TableGrid"/>
        <w:tblW w:w="13958" w:type="dxa"/>
        <w:tblLayout w:type="fixed"/>
        <w:tblLook w:val="04A0" w:firstRow="1" w:lastRow="0" w:firstColumn="1" w:lastColumn="0" w:noHBand="0" w:noVBand="1"/>
      </w:tblPr>
      <w:tblGrid>
        <w:gridCol w:w="1413"/>
        <w:gridCol w:w="5566"/>
        <w:gridCol w:w="954"/>
        <w:gridCol w:w="6025"/>
      </w:tblGrid>
      <w:tr w:rsidR="226AC304" w:rsidRPr="006E6723" w14:paraId="2A00EFE1" w14:textId="77777777" w:rsidTr="009B708A">
        <w:tc>
          <w:tcPr>
            <w:tcW w:w="1413" w:type="dxa"/>
          </w:tcPr>
          <w:p w14:paraId="01415CB9" w14:textId="7D4E5930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b/>
                <w:bCs/>
              </w:rPr>
              <w:t>Activity</w:t>
            </w:r>
          </w:p>
        </w:tc>
        <w:tc>
          <w:tcPr>
            <w:tcW w:w="5566" w:type="dxa"/>
          </w:tcPr>
          <w:p w14:paraId="28B094B0" w14:textId="6EF0680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b/>
                <w:bCs/>
              </w:rPr>
              <w:t>Recommendations</w:t>
            </w:r>
          </w:p>
        </w:tc>
        <w:tc>
          <w:tcPr>
            <w:tcW w:w="954" w:type="dxa"/>
          </w:tcPr>
          <w:p w14:paraId="3CA660BD" w14:textId="210E21BB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b/>
                <w:bCs/>
              </w:rPr>
              <w:t>Yes/No</w:t>
            </w:r>
          </w:p>
        </w:tc>
        <w:tc>
          <w:tcPr>
            <w:tcW w:w="6025" w:type="dxa"/>
          </w:tcPr>
          <w:p w14:paraId="5D9FE261" w14:textId="6293B863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b/>
                <w:bCs/>
              </w:rPr>
              <w:t>Action Required</w:t>
            </w:r>
          </w:p>
        </w:tc>
      </w:tr>
      <w:tr w:rsidR="226AC304" w:rsidRPr="006E6723" w14:paraId="7180458E" w14:textId="77777777" w:rsidTr="009B708A">
        <w:tc>
          <w:tcPr>
            <w:tcW w:w="1413" w:type="dxa"/>
            <w:vMerge w:val="restart"/>
          </w:tcPr>
          <w:p w14:paraId="7CE44BD3" w14:textId="49C0A7AC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Reopening a building</w:t>
            </w:r>
          </w:p>
          <w:p w14:paraId="7ADCECEC" w14:textId="4DB93DCD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713D84E9" w14:textId="050126B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098BCE7D" w14:textId="6AC2646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4001D3DC" w14:textId="53577DF1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5566" w:type="dxa"/>
          </w:tcPr>
          <w:p w14:paraId="04EBCF1A" w14:textId="7EED4D31" w:rsidR="226AC304" w:rsidRPr="006E6723" w:rsidRDefault="226AC304" w:rsidP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you checked the UK </w:t>
            </w:r>
            <w:hyperlink r:id="rId7" w:history="1">
              <w:r w:rsidRPr="006E6723">
                <w:rPr>
                  <w:rStyle w:val="Hyperlink"/>
                  <w:rFonts w:ascii="Trebuchet MS" w:eastAsia="Trebuchet MS" w:hAnsi="Trebuchet MS" w:cs="Trebuchet MS"/>
                </w:rPr>
                <w:t>Government Guidance</w:t>
              </w:r>
            </w:hyperlink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to ensure your organisation can reopen?</w:t>
            </w:r>
          </w:p>
          <w:p w14:paraId="46555C42" w14:textId="27D7C24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605702AC" w14:textId="5158684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you checked the UK Government </w:t>
            </w:r>
            <w:r w:rsidR="009B708A">
              <w:rPr>
                <w:rFonts w:ascii="Trebuchet MS" w:eastAsia="Trebuchet MS" w:hAnsi="Trebuchet MS" w:cs="Trebuchet MS"/>
                <w:color w:val="000000" w:themeColor="text1"/>
              </w:rPr>
              <w:t>s</w:t>
            </w: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ector specific advice for the sector you operate in? </w:t>
            </w:r>
          </w:p>
          <w:p w14:paraId="6D684BD1" w14:textId="3ADA5452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13C5C1B5" w14:textId="68F421D4" w:rsidR="226AC304" w:rsidRPr="006E6723" w:rsidRDefault="00780EA1">
            <w:pPr>
              <w:rPr>
                <w:rFonts w:ascii="Trebuchet MS" w:hAnsi="Trebuchet MS"/>
              </w:rPr>
            </w:pPr>
            <w:hyperlink r:id="rId8" w:anchor="manufacturing-and-processing-businesses">
              <w:r w:rsidR="226AC304" w:rsidRPr="006E6723">
                <w:rPr>
                  <w:rStyle w:val="Hyperlink"/>
                  <w:rFonts w:ascii="Trebuchet MS" w:eastAsia="Trebuchet MS" w:hAnsi="Trebuchet MS" w:cs="Trebuchet MS"/>
                  <w:color w:val="0563C1"/>
                </w:rPr>
                <w:t>Social distancing in the workplace during coronavirus (COVID-19):</w:t>
              </w:r>
            </w:hyperlink>
          </w:p>
          <w:p w14:paraId="21A5F94F" w14:textId="71912BE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1E6D6F1A" w14:textId="77777777" w:rsidR="226AC304" w:rsidRDefault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Have you checked with your insurance brokers that your insurance is still in place with your insurance company and no payments have been missed?</w:t>
            </w:r>
          </w:p>
          <w:p w14:paraId="065D0AC8" w14:textId="10D6E074" w:rsidR="009B708A" w:rsidRPr="006E6723" w:rsidRDefault="009B708A">
            <w:pPr>
              <w:rPr>
                <w:rFonts w:ascii="Trebuchet MS" w:hAnsi="Trebuchet MS"/>
              </w:rPr>
            </w:pPr>
          </w:p>
        </w:tc>
        <w:tc>
          <w:tcPr>
            <w:tcW w:w="954" w:type="dxa"/>
          </w:tcPr>
          <w:p w14:paraId="2CFC5A96" w14:textId="7EE6616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3B3C10CC" w14:textId="56C0C1ED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4040E2" w:rsidRPr="006E6723" w14:paraId="2C98C190" w14:textId="77777777" w:rsidTr="009B708A">
        <w:tc>
          <w:tcPr>
            <w:tcW w:w="1413" w:type="dxa"/>
            <w:vMerge/>
          </w:tcPr>
          <w:p w14:paraId="0D78ED82" w14:textId="77777777" w:rsidR="004040E2" w:rsidRPr="006E6723" w:rsidRDefault="004040E2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5566" w:type="dxa"/>
          </w:tcPr>
          <w:p w14:paraId="05CE5F23" w14:textId="6CD2EBB1" w:rsidR="004040E2" w:rsidRPr="00063EA8" w:rsidRDefault="004040E2" w:rsidP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063EA8">
              <w:rPr>
                <w:rFonts w:ascii="Trebuchet MS" w:eastAsia="Trebuchet MS" w:hAnsi="Trebuchet MS" w:cs="Trebuchet MS"/>
                <w:color w:val="000000" w:themeColor="text1"/>
              </w:rPr>
              <w:t>Have you checked local restrictions for the area you operate?</w:t>
            </w:r>
          </w:p>
          <w:p w14:paraId="40B67223" w14:textId="77777777" w:rsidR="00063EA8" w:rsidRPr="00063EA8" w:rsidRDefault="00780EA1" w:rsidP="00063EA8">
            <w:pPr>
              <w:rPr>
                <w:rFonts w:ascii="Trebuchet MS" w:hAnsi="Trebuchet MS"/>
                <w:color w:val="000000"/>
              </w:rPr>
            </w:pPr>
            <w:hyperlink r:id="rId9" w:history="1">
              <w:r w:rsidR="00063EA8" w:rsidRPr="00063EA8">
                <w:rPr>
                  <w:rStyle w:val="Hyperlink"/>
                  <w:rFonts w:ascii="Trebuchet MS" w:hAnsi="Trebuchet MS"/>
                </w:rPr>
                <w:t>https://www.gov.uk/guidance/north-west-of-england-local-restrictions-what-you-can-and-cannot-do</w:t>
              </w:r>
            </w:hyperlink>
            <w:r w:rsidR="00063EA8" w:rsidRPr="00063EA8">
              <w:rPr>
                <w:rFonts w:ascii="Trebuchet MS" w:hAnsi="Trebuchet MS"/>
                <w:color w:val="000000"/>
              </w:rPr>
              <w:t xml:space="preserve"> </w:t>
            </w:r>
          </w:p>
          <w:p w14:paraId="72A8CAAD" w14:textId="507445E8" w:rsidR="00063EA8" w:rsidRPr="00063EA8" w:rsidRDefault="00063EA8" w:rsidP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78CB9FB3" w14:textId="77777777" w:rsidR="00063EA8" w:rsidRPr="00063EA8" w:rsidRDefault="00063EA8" w:rsidP="00063EA8">
            <w:pPr>
              <w:rPr>
                <w:rFonts w:ascii="Trebuchet MS" w:hAnsi="Trebuchet MS" w:cs="Arial"/>
              </w:rPr>
            </w:pPr>
            <w:r w:rsidRPr="00063EA8">
              <w:rPr>
                <w:rFonts w:ascii="Trebuchet MS" w:hAnsi="Trebuchet MS" w:cs="Arial"/>
              </w:rPr>
              <w:t xml:space="preserve">For VCFSE groups and organisations there are exceptions where groups can be larger than 6 people, please refer to the following: </w:t>
            </w:r>
            <w:hyperlink r:id="rId10" w:anchor="rules-in-other-venues-and-activities" w:history="1">
              <w:r w:rsidRPr="00063EA8">
                <w:rPr>
                  <w:rStyle w:val="Hyperlink"/>
                  <w:rFonts w:ascii="Trebuchet MS" w:hAnsi="Trebuchet MS" w:cs="Arial"/>
                </w:rPr>
                <w:t>https://www.gov.uk/government/publications/coronavirus-covid-19-meeting-with-others-safely-social-distancing/coronavirus-covid-19-meeting-with-others-</w:t>
              </w:r>
              <w:r w:rsidRPr="00063EA8">
                <w:rPr>
                  <w:rStyle w:val="Hyperlink"/>
                  <w:rFonts w:ascii="Trebuchet MS" w:hAnsi="Trebuchet MS" w:cs="Arial"/>
                </w:rPr>
                <w:lastRenderedPageBreak/>
                <w:t>safely-social-distancing#rules-in-other-venues-and-activities</w:t>
              </w:r>
            </w:hyperlink>
            <w:r w:rsidRPr="00063EA8">
              <w:rPr>
                <w:rFonts w:ascii="Trebuchet MS" w:hAnsi="Trebuchet MS" w:cs="Arial"/>
              </w:rPr>
              <w:t xml:space="preserve"> </w:t>
            </w:r>
          </w:p>
          <w:p w14:paraId="36BA8ED0" w14:textId="77777777" w:rsidR="00063EA8" w:rsidRPr="00063EA8" w:rsidRDefault="00063EA8" w:rsidP="00063EA8">
            <w:pPr>
              <w:rPr>
                <w:rFonts w:ascii="Trebuchet MS" w:hAnsi="Trebuchet MS" w:cs="Arial"/>
              </w:rPr>
            </w:pPr>
          </w:p>
          <w:p w14:paraId="3DC76856" w14:textId="77777777" w:rsidR="00063EA8" w:rsidRPr="00063EA8" w:rsidRDefault="00063EA8" w:rsidP="00063EA8">
            <w:pPr>
              <w:rPr>
                <w:rFonts w:ascii="Trebuchet MS" w:hAnsi="Trebuchet MS" w:cs="Arial"/>
              </w:rPr>
            </w:pPr>
          </w:p>
          <w:p w14:paraId="143123CA" w14:textId="1D1E8D64" w:rsidR="00063EA8" w:rsidRPr="00063EA8" w:rsidRDefault="00063EA8" w:rsidP="00063EA8">
            <w:pPr>
              <w:rPr>
                <w:rFonts w:ascii="Trebuchet MS" w:hAnsi="Trebuchet MS"/>
              </w:rPr>
            </w:pPr>
            <w:r w:rsidRPr="00063EA8">
              <w:rPr>
                <w:rFonts w:ascii="Trebuchet MS" w:hAnsi="Trebuchet MS" w:cs="Arial"/>
              </w:rPr>
              <w:t xml:space="preserve">Guidance for individuals please refer to the your local authority webpages: </w:t>
            </w:r>
            <w:hyperlink r:id="rId11" w:history="1">
              <w:r w:rsidRPr="00063EA8">
                <w:rPr>
                  <w:rStyle w:val="Hyperlink"/>
                  <w:rFonts w:ascii="Trebuchet MS" w:hAnsi="Trebuchet MS"/>
                </w:rPr>
                <w:t>https://www.oldham.gov.uk/coronavirus</w:t>
              </w:r>
            </w:hyperlink>
            <w:r w:rsidRPr="00063EA8">
              <w:rPr>
                <w:rFonts w:ascii="Trebuchet MS" w:hAnsi="Trebuchet MS"/>
              </w:rPr>
              <w:t xml:space="preserve">  </w:t>
            </w:r>
          </w:p>
          <w:p w14:paraId="0638F2B3" w14:textId="52EAC916" w:rsidR="00063EA8" w:rsidRPr="00063EA8" w:rsidRDefault="00780EA1" w:rsidP="00063EA8">
            <w:pPr>
              <w:rPr>
                <w:rFonts w:ascii="Trebuchet MS" w:hAnsi="Trebuchet MS"/>
              </w:rPr>
            </w:pPr>
            <w:hyperlink r:id="rId12" w:history="1">
              <w:r w:rsidR="00063EA8" w:rsidRPr="00063EA8">
                <w:rPr>
                  <w:rStyle w:val="Hyperlink"/>
                  <w:rFonts w:ascii="Trebuchet MS" w:hAnsi="Trebuchet MS"/>
                </w:rPr>
                <w:t>http://www.rochdale.gov.uk/coronavirus</w:t>
              </w:r>
            </w:hyperlink>
            <w:r w:rsidR="00063EA8" w:rsidRPr="00063EA8">
              <w:rPr>
                <w:rFonts w:ascii="Trebuchet MS" w:hAnsi="Trebuchet MS"/>
              </w:rPr>
              <w:t xml:space="preserve">  </w:t>
            </w:r>
          </w:p>
          <w:p w14:paraId="733C41A1" w14:textId="3E094F6E" w:rsidR="004040E2" w:rsidRPr="00063EA8" w:rsidRDefault="00780EA1" w:rsidP="00063EA8">
            <w:pPr>
              <w:rPr>
                <w:rFonts w:ascii="Trebuchet MS" w:hAnsi="Trebuchet MS" w:cs="Calibri"/>
              </w:rPr>
            </w:pPr>
            <w:hyperlink r:id="rId13" w:history="1">
              <w:r w:rsidR="00063EA8" w:rsidRPr="00063EA8">
                <w:rPr>
                  <w:rStyle w:val="Hyperlink"/>
                  <w:rFonts w:ascii="Trebuchet MS" w:hAnsi="Trebuchet MS"/>
                </w:rPr>
                <w:t>https://www.tameside.gov.uk/coronavirus</w:t>
              </w:r>
            </w:hyperlink>
          </w:p>
        </w:tc>
        <w:tc>
          <w:tcPr>
            <w:tcW w:w="954" w:type="dxa"/>
          </w:tcPr>
          <w:p w14:paraId="69AEC089" w14:textId="77777777" w:rsidR="004040E2" w:rsidRPr="006E6723" w:rsidRDefault="004040E2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025" w:type="dxa"/>
          </w:tcPr>
          <w:p w14:paraId="701D3C21" w14:textId="77777777" w:rsidR="004040E2" w:rsidRPr="006E6723" w:rsidRDefault="004040E2">
            <w:pPr>
              <w:rPr>
                <w:rFonts w:ascii="Trebuchet MS" w:eastAsia="Trebuchet MS" w:hAnsi="Trebuchet MS" w:cs="Trebuchet MS"/>
              </w:rPr>
            </w:pPr>
          </w:p>
        </w:tc>
      </w:tr>
      <w:tr w:rsidR="226AC304" w:rsidRPr="006E6723" w14:paraId="66BCBCC5" w14:textId="77777777" w:rsidTr="009B708A">
        <w:tc>
          <w:tcPr>
            <w:tcW w:w="1413" w:type="dxa"/>
            <w:vMerge/>
          </w:tcPr>
          <w:p w14:paraId="66D20496" w14:textId="77777777" w:rsidR="00E15D2A" w:rsidRPr="006E6723" w:rsidRDefault="00E15D2A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351E935C" w14:textId="22BAFF39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Is your building C</w:t>
            </w:r>
            <w:r w:rsidR="009B708A">
              <w:rPr>
                <w:rFonts w:ascii="Trebuchet MS" w:eastAsia="Trebuchet MS" w:hAnsi="Trebuchet MS" w:cs="Trebuchet MS"/>
                <w:color w:val="000000" w:themeColor="text1"/>
              </w:rPr>
              <w:t>OVID</w:t>
            </w: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-19 secure? </w:t>
            </w:r>
          </w:p>
          <w:p w14:paraId="2EA01D08" w14:textId="5F34FCC8" w:rsidR="30ED048D" w:rsidRDefault="226AC304" w:rsidP="30ED048D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Does your building follow the </w:t>
            </w:r>
            <w:hyperlink r:id="rId14">
              <w:r w:rsidRPr="006E6723">
                <w:rPr>
                  <w:rStyle w:val="Hyperlink"/>
                  <w:rFonts w:ascii="Trebuchet MS" w:eastAsia="Trebuchet MS" w:hAnsi="Trebuchet MS" w:cs="Trebuchet MS"/>
                  <w:color w:val="0563C1"/>
                </w:rPr>
                <w:t>5 ways to working safely</w:t>
              </w:r>
            </w:hyperlink>
            <w:r w:rsidR="009B708A" w:rsidRPr="009B708A">
              <w:rPr>
                <w:rFonts w:ascii="Trebuchet MS" w:eastAsia="Trebuchet MS" w:hAnsi="Trebuchet MS" w:cs="Trebuchet MS"/>
                <w:color w:val="000000" w:themeColor="text1"/>
              </w:rPr>
              <w:t>.</w:t>
            </w:r>
          </w:p>
          <w:p w14:paraId="0ED26B16" w14:textId="77777777" w:rsidR="009B708A" w:rsidRPr="009B708A" w:rsidRDefault="009B708A" w:rsidP="30ED048D">
            <w:pPr>
              <w:rPr>
                <w:rFonts w:ascii="Trebuchet MS" w:eastAsia="Trebuchet MS" w:hAnsi="Trebuchet MS" w:cs="Trebuchet MS"/>
                <w:color w:val="0563C1"/>
                <w:u w:val="single"/>
              </w:rPr>
            </w:pPr>
          </w:p>
          <w:p w14:paraId="0B380839" w14:textId="58723B69" w:rsidR="226AC304" w:rsidRPr="006E6723" w:rsidRDefault="31372EB0" w:rsidP="7690197E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If you run a multi-purpose community facility, </w:t>
            </w:r>
            <w:r w:rsidR="2BFCBF84" w:rsidRPr="006E6723">
              <w:rPr>
                <w:rFonts w:ascii="Trebuchet MS" w:eastAsia="Trebuchet MS" w:hAnsi="Trebuchet MS" w:cs="Trebuchet MS"/>
              </w:rPr>
              <w:t>have you</w:t>
            </w: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  <w:r w:rsidR="2BFCBF84" w:rsidRPr="006E6723">
              <w:rPr>
                <w:rFonts w:ascii="Trebuchet MS" w:eastAsia="Trebuchet MS" w:hAnsi="Trebuchet MS" w:cs="Trebuchet MS"/>
              </w:rPr>
              <w:t xml:space="preserve">checked the </w:t>
            </w:r>
            <w:r w:rsidRPr="006E6723">
              <w:rPr>
                <w:rFonts w:ascii="Trebuchet MS" w:eastAsia="Trebuchet MS" w:hAnsi="Trebuchet MS" w:cs="Trebuchet MS"/>
              </w:rPr>
              <w:t xml:space="preserve">latest </w:t>
            </w:r>
            <w:hyperlink r:id="rId15">
              <w:r w:rsidRPr="006E6723">
                <w:rPr>
                  <w:rStyle w:val="Hyperlink"/>
                  <w:rFonts w:ascii="Trebuchet MS" w:eastAsia="Trebuchet MS" w:hAnsi="Trebuchet MS" w:cs="Trebuchet MS"/>
                  <w:color w:val="auto"/>
                </w:rPr>
                <w:t>government guidance</w:t>
              </w:r>
            </w:hyperlink>
            <w:r w:rsidR="70833365" w:rsidRPr="006E6723">
              <w:rPr>
                <w:rFonts w:ascii="Trebuchet MS" w:eastAsia="Trebuchet MS" w:hAnsi="Trebuchet MS" w:cs="Trebuchet MS"/>
              </w:rPr>
              <w:t>?</w:t>
            </w:r>
          </w:p>
          <w:p w14:paraId="01AC0EC6" w14:textId="0284BBF3" w:rsidR="226AC304" w:rsidRPr="006E6723" w:rsidRDefault="226AC304" w:rsidP="7690197E">
            <w:pPr>
              <w:rPr>
                <w:rFonts w:ascii="Trebuchet MS" w:eastAsia="Trebuchet MS" w:hAnsi="Trebuchet MS" w:cs="Trebuchet MS"/>
              </w:rPr>
            </w:pPr>
          </w:p>
          <w:p w14:paraId="668F8F70" w14:textId="77777777" w:rsidR="226AC304" w:rsidRDefault="70833365">
            <w:pPr>
              <w:rPr>
                <w:rFonts w:ascii="Trebuchet MS" w:eastAsia="Trebuchet MS" w:hAnsi="Trebuchet MS" w:cs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This </w:t>
            </w:r>
            <w:r w:rsidR="1575D3C6" w:rsidRPr="006E6723">
              <w:rPr>
                <w:rFonts w:ascii="Trebuchet MS" w:eastAsia="Trebuchet MS" w:hAnsi="Trebuchet MS" w:cs="Trebuchet MS"/>
              </w:rPr>
              <w:t>guidance includes the core princ</w:t>
            </w:r>
            <w:r w:rsidR="73FFA2A8" w:rsidRPr="006E6723">
              <w:rPr>
                <w:rFonts w:ascii="Trebuchet MS" w:eastAsia="Trebuchet MS" w:hAnsi="Trebuchet MS" w:cs="Trebuchet MS"/>
              </w:rPr>
              <w:t>i</w:t>
            </w:r>
            <w:r w:rsidR="1575D3C6" w:rsidRPr="006E6723">
              <w:rPr>
                <w:rFonts w:ascii="Trebuchet MS" w:eastAsia="Trebuchet MS" w:hAnsi="Trebuchet MS" w:cs="Trebuchet MS"/>
              </w:rPr>
              <w:t>ples for opening safely</w:t>
            </w:r>
            <w:r w:rsidR="19A2ABE6" w:rsidRPr="006E6723">
              <w:rPr>
                <w:rFonts w:ascii="Trebuchet MS" w:eastAsia="Trebuchet MS" w:hAnsi="Trebuchet MS" w:cs="Trebuchet MS"/>
              </w:rPr>
              <w:t xml:space="preserve">. It also includes permitted activities in multi-use community facilities. </w:t>
            </w:r>
          </w:p>
          <w:p w14:paraId="723E7DE0" w14:textId="674BEB52" w:rsidR="009B708A" w:rsidRPr="009B708A" w:rsidRDefault="009B708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54" w:type="dxa"/>
          </w:tcPr>
          <w:p w14:paraId="19370105" w14:textId="06C5357A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4663F02C" w14:textId="016A684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4AE2A934" w14:textId="77777777" w:rsidTr="009B708A">
        <w:tc>
          <w:tcPr>
            <w:tcW w:w="1413" w:type="dxa"/>
            <w:vMerge/>
          </w:tcPr>
          <w:p w14:paraId="66A7A45F" w14:textId="77777777" w:rsidR="00E15D2A" w:rsidRPr="006E6723" w:rsidRDefault="00E15D2A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0B704281" w14:textId="23BDF7E8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How do you plan to keep people safe in the workplace? </w:t>
            </w:r>
          </w:p>
          <w:p w14:paraId="11034549" w14:textId="4BB2B231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The following survey will help you to think about what measures you need to put in place: </w:t>
            </w:r>
            <w:hyperlink r:id="rId16">
              <w:proofErr w:type="spellStart"/>
              <w:r w:rsidRPr="006E6723">
                <w:rPr>
                  <w:rStyle w:val="Hyperlink"/>
                  <w:rFonts w:ascii="Trebuchet MS" w:eastAsia="Trebuchet MS" w:hAnsi="Trebuchet MS" w:cs="Trebuchet MS"/>
                  <w:color w:val="0563C1"/>
                </w:rPr>
                <w:t>SJAworkingsafelyduringcovid</w:t>
              </w:r>
              <w:proofErr w:type="spellEnd"/>
            </w:hyperlink>
          </w:p>
          <w:p w14:paraId="2208DC38" w14:textId="1A13BD38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14:paraId="6977F4BA" w14:textId="2430D6CB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53838A90" w14:textId="369DDE6F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048C053E" w14:textId="77777777" w:rsidTr="009B708A">
        <w:tc>
          <w:tcPr>
            <w:tcW w:w="1413" w:type="dxa"/>
            <w:vMerge/>
          </w:tcPr>
          <w:p w14:paraId="6A7281E1" w14:textId="77777777" w:rsidR="00E15D2A" w:rsidRPr="006E6723" w:rsidRDefault="00E15D2A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1FD2D6BD" w14:textId="3DD359F6" w:rsidR="226AC304" w:rsidRPr="006E6723" w:rsidRDefault="21A1B5FB" w:rsidP="1F56C280">
            <w:pPr>
              <w:rPr>
                <w:rFonts w:ascii="Trebuchet MS" w:eastAsia="Trebuchet MS" w:hAnsi="Trebuchet MS" w:cs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Have you completed a full risk assessment for your building</w:t>
            </w:r>
            <w:r w:rsidR="0E883E62"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? </w:t>
            </w:r>
            <w:hyperlink r:id="rId17">
              <w:r w:rsidR="0E883E62" w:rsidRPr="006E6723">
                <w:rPr>
                  <w:rStyle w:val="Hyperlink"/>
                  <w:rFonts w:ascii="Trebuchet MS" w:eastAsia="Trebuchet MS" w:hAnsi="Trebuchet MS" w:cs="Trebuchet MS"/>
                  <w:color w:val="000000" w:themeColor="text1"/>
                </w:rPr>
                <w:t>Example risk assessment</w:t>
              </w:r>
            </w:hyperlink>
            <w:r w:rsidR="0E883E62"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s </w:t>
            </w:r>
          </w:p>
          <w:p w14:paraId="51527228" w14:textId="491945B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14:paraId="53FF2561" w14:textId="7E9F454D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5E5DD2F6" w14:textId="46CEBAC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7A56847B" w14:textId="77777777" w:rsidTr="009B708A">
        <w:tc>
          <w:tcPr>
            <w:tcW w:w="1413" w:type="dxa"/>
            <w:vMerge/>
          </w:tcPr>
          <w:p w14:paraId="06D1E4F7" w14:textId="77777777" w:rsidR="00E15D2A" w:rsidRPr="006E6723" w:rsidRDefault="00E15D2A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2B0259D2" w14:textId="4B7445DD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you established policies for reducing the spread of infection, based on current </w:t>
            </w:r>
            <w:proofErr w:type="gramStart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advice.</w:t>
            </w:r>
            <w:proofErr w:type="gramEnd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Promote advice on infection transmission and respiratory hygiene and request that persons displaying </w:t>
            </w: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lastRenderedPageBreak/>
              <w:t>symptoms remain at home to your volunteers and the people attending your activities</w:t>
            </w:r>
            <w:r w:rsidR="3C7BAA6C" w:rsidRPr="006E6723">
              <w:rPr>
                <w:rFonts w:ascii="Trebuchet MS" w:eastAsia="Trebuchet MS" w:hAnsi="Trebuchet MS" w:cs="Trebuchet MS"/>
                <w:color w:val="000000" w:themeColor="text1"/>
              </w:rPr>
              <w:t>.</w:t>
            </w:r>
          </w:p>
          <w:p w14:paraId="10B9E794" w14:textId="78D6C43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6E8852B9" w14:textId="451FBF03" w:rsidR="226AC304" w:rsidRPr="006E6723" w:rsidRDefault="00780EA1">
            <w:pPr>
              <w:rPr>
                <w:rFonts w:ascii="Trebuchet MS" w:hAnsi="Trebuchet MS"/>
              </w:rPr>
            </w:pPr>
            <w:hyperlink r:id="rId18">
              <w:r w:rsidR="226AC304" w:rsidRPr="006E6723">
                <w:rPr>
                  <w:rStyle w:val="Hyperlink"/>
                  <w:rFonts w:ascii="Trebuchet MS" w:eastAsia="Trebuchet MS" w:hAnsi="Trebuchet MS" w:cs="Trebuchet MS"/>
                  <w:color w:val="0563C1"/>
                </w:rPr>
                <w:t>https://www.gov.uk/government/publications/staying-alert-and-safe-social-distancing</w:t>
              </w:r>
            </w:hyperlink>
          </w:p>
          <w:p w14:paraId="67E4CA8B" w14:textId="2A99FA65" w:rsidR="7690197E" w:rsidRPr="006E6723" w:rsidRDefault="7690197E" w:rsidP="7690197E">
            <w:pPr>
              <w:rPr>
                <w:rFonts w:ascii="Trebuchet MS" w:eastAsia="Trebuchet MS" w:hAnsi="Trebuchet MS" w:cs="Trebuchet MS"/>
                <w:color w:val="0563C1"/>
              </w:rPr>
            </w:pPr>
          </w:p>
          <w:p w14:paraId="01CD0AC3" w14:textId="474ACB94" w:rsidR="089090EF" w:rsidRPr="006E6723" w:rsidRDefault="00780EA1" w:rsidP="7690197E">
            <w:pPr>
              <w:rPr>
                <w:rFonts w:ascii="Trebuchet MS" w:hAnsi="Trebuchet MS"/>
              </w:rPr>
            </w:pPr>
            <w:hyperlink r:id="rId19">
              <w:r w:rsidR="089090EF" w:rsidRPr="006E6723">
                <w:rPr>
                  <w:rStyle w:val="Hyperlink"/>
                  <w:rFonts w:ascii="Trebuchet MS" w:eastAsia="Trebuchet MS" w:hAnsi="Trebuchet MS" w:cs="Trebuchet MS"/>
                </w:rPr>
                <w:t>https://www.gov.uk/guidance/nhs-test-and-trace-how-it-works</w:t>
              </w:r>
            </w:hyperlink>
          </w:p>
          <w:p w14:paraId="292862B5" w14:textId="40E2F00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14:paraId="37E64495" w14:textId="02FFCCBD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lastRenderedPageBreak/>
              <w:t xml:space="preserve"> </w:t>
            </w:r>
          </w:p>
        </w:tc>
        <w:tc>
          <w:tcPr>
            <w:tcW w:w="6025" w:type="dxa"/>
          </w:tcPr>
          <w:p w14:paraId="5DDD18FC" w14:textId="2673C768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4FB6DAC8" w14:textId="77777777" w:rsidTr="009B708A">
        <w:tc>
          <w:tcPr>
            <w:tcW w:w="1413" w:type="dxa"/>
            <w:vMerge w:val="restart"/>
          </w:tcPr>
          <w:p w14:paraId="506BCA42" w14:textId="150B5718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Operational</w:t>
            </w:r>
          </w:p>
          <w:p w14:paraId="44744975" w14:textId="1BFDC754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5566" w:type="dxa"/>
          </w:tcPr>
          <w:p w14:paraId="3B0ED2AE" w14:textId="268AD749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Has the charity purpose changed? Do they reflect your current practices? Has your operating model changed? Do you intend to operate differently now? </w:t>
            </w:r>
          </w:p>
          <w:p w14:paraId="3A4970A8" w14:textId="75B4986F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For example:</w:t>
            </w:r>
          </w:p>
          <w:p w14:paraId="16AEBFE5" w14:textId="2A7AF462" w:rsidR="226AC304" w:rsidRPr="009B708A" w:rsidRDefault="226AC304" w:rsidP="009B708A">
            <w:pPr>
              <w:pStyle w:val="ListParagraph"/>
              <w:numPr>
                <w:ilvl w:val="0"/>
                <w:numId w:val="5"/>
              </w:numPr>
              <w:ind w:left="321" w:hanging="283"/>
              <w:rPr>
                <w:rFonts w:ascii="Trebuchet MS" w:hAnsi="Trebuchet MS"/>
              </w:rPr>
            </w:pP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>Community centres now being used as distribution centres for food packing</w:t>
            </w:r>
          </w:p>
          <w:p w14:paraId="16A3268E" w14:textId="77777777" w:rsidR="226AC304" w:rsidRPr="009B708A" w:rsidRDefault="226AC304" w:rsidP="009B708A">
            <w:pPr>
              <w:pStyle w:val="ListParagraph"/>
              <w:numPr>
                <w:ilvl w:val="0"/>
                <w:numId w:val="5"/>
              </w:numPr>
              <w:ind w:left="321" w:hanging="283"/>
              <w:rPr>
                <w:rFonts w:ascii="Trebuchet MS" w:hAnsi="Trebuchet MS"/>
              </w:rPr>
            </w:pP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>Mental health support workers now providing online counselling rather than face-to-face</w:t>
            </w:r>
          </w:p>
          <w:p w14:paraId="211FF58E" w14:textId="1ACF1D48" w:rsidR="009B708A" w:rsidRPr="009B708A" w:rsidRDefault="009B708A" w:rsidP="009B708A">
            <w:pPr>
              <w:pStyle w:val="ListParagraph"/>
              <w:rPr>
                <w:rFonts w:ascii="Trebuchet MS" w:hAnsi="Trebuchet MS"/>
              </w:rPr>
            </w:pPr>
          </w:p>
        </w:tc>
        <w:tc>
          <w:tcPr>
            <w:tcW w:w="954" w:type="dxa"/>
          </w:tcPr>
          <w:p w14:paraId="66FF2F55" w14:textId="7EBC9C00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7E906633" w14:textId="2EE13E84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38B49436" w14:textId="77777777" w:rsidTr="009B708A">
        <w:tc>
          <w:tcPr>
            <w:tcW w:w="1413" w:type="dxa"/>
            <w:vMerge/>
          </w:tcPr>
          <w:p w14:paraId="380375F1" w14:textId="31E249B9" w:rsidR="226AC304" w:rsidRPr="006E6723" w:rsidRDefault="226AC304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6F1F71A3" w14:textId="23843212" w:rsidR="226AC304" w:rsidRPr="006E6723" w:rsidRDefault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All organisations will have to change how they operate to some extent. You should review </w:t>
            </w:r>
            <w:proofErr w:type="gramStart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all of</w:t>
            </w:r>
            <w:proofErr w:type="gramEnd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your internal policies, risk assessments and safe systems of work to make sure they are still relevant. </w:t>
            </w:r>
          </w:p>
          <w:p w14:paraId="1D315E17" w14:textId="62397F5D" w:rsidR="226AC304" w:rsidRPr="006E6723" w:rsidRDefault="226AC304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954" w:type="dxa"/>
          </w:tcPr>
          <w:p w14:paraId="15259054" w14:textId="3FE82778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60E93E2E" w14:textId="786F070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757535F5" w14:textId="77777777" w:rsidTr="009B708A">
        <w:tc>
          <w:tcPr>
            <w:tcW w:w="1413" w:type="dxa"/>
            <w:vMerge/>
          </w:tcPr>
          <w:p w14:paraId="329D0362" w14:textId="39E873EB" w:rsidR="226AC304" w:rsidRPr="006E6723" w:rsidRDefault="226AC304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4162FFF2" w14:textId="03C82E84" w:rsidR="226AC304" w:rsidRPr="006E6723" w:rsidRDefault="226AC304">
            <w:pPr>
              <w:rPr>
                <w:rFonts w:ascii="Trebuchet MS" w:eastAsia="Trebuchet MS" w:hAnsi="Trebuchet MS" w:cs="Trebuchet MS"/>
                <w:color w:val="000000" w:themeColor="text1"/>
                <w:highlight w:val="yellow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Is there a clear communications plan and have you ensured that it is regularly updated?</w:t>
            </w:r>
          </w:p>
          <w:p w14:paraId="76F94075" w14:textId="5DE3482C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4007C609" w14:textId="3C3CB13A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Your plan should identify arrangements for communicating consistently with all volunteers, staff and your members or those who benefit from your </w:t>
            </w:r>
            <w:proofErr w:type="gramStart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groups</w:t>
            </w:r>
            <w:proofErr w:type="gramEnd"/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activities.</w:t>
            </w:r>
          </w:p>
          <w:p w14:paraId="5517455F" w14:textId="724631B6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  <w:tc>
          <w:tcPr>
            <w:tcW w:w="954" w:type="dxa"/>
          </w:tcPr>
          <w:p w14:paraId="03FCEFF5" w14:textId="6932932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5EE2E257" w14:textId="2BA5EEF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0EE9653A" w14:textId="77777777" w:rsidTr="009B708A">
        <w:tc>
          <w:tcPr>
            <w:tcW w:w="1413" w:type="dxa"/>
            <w:vMerge w:val="restart"/>
          </w:tcPr>
          <w:p w14:paraId="20386449" w14:textId="180723C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Staffing &amp; Volunteers</w:t>
            </w:r>
          </w:p>
        </w:tc>
        <w:tc>
          <w:tcPr>
            <w:tcW w:w="5566" w:type="dxa"/>
          </w:tcPr>
          <w:p w14:paraId="15C4917F" w14:textId="77777777" w:rsidR="226AC304" w:rsidRDefault="226AC304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Have you considered your staffing &amp; volunteer requirements for the next period? Do you have the same number of available volunteers?</w:t>
            </w:r>
          </w:p>
          <w:p w14:paraId="48C043D1" w14:textId="0C0ACF6F" w:rsidR="009B708A" w:rsidRPr="006E6723" w:rsidRDefault="009B708A">
            <w:pPr>
              <w:rPr>
                <w:rFonts w:ascii="Trebuchet MS" w:hAnsi="Trebuchet MS"/>
              </w:rPr>
            </w:pPr>
          </w:p>
        </w:tc>
        <w:tc>
          <w:tcPr>
            <w:tcW w:w="954" w:type="dxa"/>
          </w:tcPr>
          <w:p w14:paraId="63852217" w14:textId="2EB5BBF1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lastRenderedPageBreak/>
              <w:t xml:space="preserve"> </w:t>
            </w:r>
          </w:p>
        </w:tc>
        <w:tc>
          <w:tcPr>
            <w:tcW w:w="6025" w:type="dxa"/>
          </w:tcPr>
          <w:p w14:paraId="0C745984" w14:textId="00A6DDF5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226AC304" w:rsidRPr="006E6723" w14:paraId="6E66F48D" w14:textId="77777777" w:rsidTr="009B708A">
        <w:tc>
          <w:tcPr>
            <w:tcW w:w="1413" w:type="dxa"/>
            <w:vMerge/>
          </w:tcPr>
          <w:p w14:paraId="3EFB87CB" w14:textId="4C09F8F7" w:rsidR="226AC304" w:rsidRPr="006E6723" w:rsidRDefault="226AC304">
            <w:pPr>
              <w:rPr>
                <w:rFonts w:ascii="Trebuchet MS" w:hAnsi="Trebuchet MS"/>
              </w:rPr>
            </w:pPr>
          </w:p>
        </w:tc>
        <w:tc>
          <w:tcPr>
            <w:tcW w:w="5566" w:type="dxa"/>
          </w:tcPr>
          <w:p w14:paraId="28FA4013" w14:textId="31D40FDE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you considered the effect this period has / will have on your group?  i.e. </w:t>
            </w:r>
            <w:r w:rsidR="009B708A">
              <w:rPr>
                <w:rFonts w:ascii="Trebuchet MS" w:eastAsia="Trebuchet MS" w:hAnsi="Trebuchet MS" w:cs="Trebuchet MS"/>
                <w:color w:val="000000" w:themeColor="text1"/>
              </w:rPr>
              <w:t>D</w:t>
            </w: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o you expect your group to carry on delivering as normal, do you expect activity to increase or decrease? </w:t>
            </w:r>
          </w:p>
          <w:p w14:paraId="54038CED" w14:textId="7368C0F9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00A47D19" w14:textId="4B580F09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you considered whether there are any temporary or permanent changes to the way your group operates once it reopens that could result in: </w:t>
            </w:r>
          </w:p>
          <w:p w14:paraId="250D2FCE" w14:textId="2F13062F" w:rsidR="226AC304" w:rsidRPr="009B708A" w:rsidRDefault="226AC304" w:rsidP="009B708A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Trebuchet MS" w:hAnsi="Trebuchet MS"/>
              </w:rPr>
            </w:pP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 xml:space="preserve">a reduced requirement for volunteers </w:t>
            </w:r>
          </w:p>
          <w:p w14:paraId="1F5314FF" w14:textId="5E6EE5E6" w:rsidR="226AC304" w:rsidRPr="009B708A" w:rsidRDefault="226AC304" w:rsidP="009B708A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Trebuchet MS" w:hAnsi="Trebuchet MS"/>
              </w:rPr>
            </w:pP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 xml:space="preserve">an increased requirement for volunteers in some areas </w:t>
            </w:r>
          </w:p>
          <w:p w14:paraId="35D8BCF8" w14:textId="77777777" w:rsidR="226AC304" w:rsidRPr="009B708A" w:rsidRDefault="226AC304" w:rsidP="009B708A">
            <w:pPr>
              <w:pStyle w:val="ListParagraph"/>
              <w:numPr>
                <w:ilvl w:val="0"/>
                <w:numId w:val="6"/>
              </w:numPr>
              <w:ind w:left="321" w:hanging="321"/>
              <w:rPr>
                <w:rFonts w:ascii="Trebuchet MS" w:hAnsi="Trebuchet MS"/>
              </w:rPr>
            </w:pP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 xml:space="preserve">changes to responsibilities / roles </w:t>
            </w:r>
            <w:r w:rsidRPr="009B708A">
              <w:rPr>
                <w:rFonts w:ascii="Trebuchet MS" w:eastAsia="Symbol" w:hAnsi="Trebuchet MS" w:cs="Symbol"/>
                <w:color w:val="000000" w:themeColor="text1"/>
              </w:rPr>
              <w:t>·</w:t>
            </w:r>
            <w:r w:rsidRPr="009B708A">
              <w:rPr>
                <w:rFonts w:ascii="Trebuchet MS" w:eastAsia="Trebuchet MS" w:hAnsi="Trebuchet MS" w:cs="Trebuchet MS"/>
                <w:color w:val="000000" w:themeColor="text1"/>
              </w:rPr>
              <w:t xml:space="preserve"> changes to your operating hours and / or locations of work</w:t>
            </w:r>
          </w:p>
          <w:p w14:paraId="58357632" w14:textId="03B44571" w:rsidR="009B708A" w:rsidRPr="009B708A" w:rsidRDefault="009B708A" w:rsidP="009B708A">
            <w:pPr>
              <w:pStyle w:val="ListParagraph"/>
              <w:ind w:left="321"/>
              <w:rPr>
                <w:rFonts w:ascii="Trebuchet MS" w:hAnsi="Trebuchet MS"/>
              </w:rPr>
            </w:pPr>
          </w:p>
        </w:tc>
        <w:tc>
          <w:tcPr>
            <w:tcW w:w="954" w:type="dxa"/>
          </w:tcPr>
          <w:p w14:paraId="173EA4D7" w14:textId="61062E67" w:rsidR="226AC304" w:rsidRPr="006E6723" w:rsidRDefault="226AC304">
            <w:pPr>
              <w:rPr>
                <w:rFonts w:ascii="Trebuchet MS" w:hAnsi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25" w:type="dxa"/>
          </w:tcPr>
          <w:p w14:paraId="74ADC665" w14:textId="06FA4025" w:rsidR="226AC304" w:rsidRPr="006E6723" w:rsidRDefault="226AC304" w:rsidP="226AC304">
            <w:pPr>
              <w:rPr>
                <w:rFonts w:ascii="Trebuchet MS" w:eastAsia="Trebuchet MS" w:hAnsi="Trebuchet MS" w:cs="Trebuchet MS"/>
              </w:rPr>
            </w:pPr>
          </w:p>
        </w:tc>
      </w:tr>
      <w:tr w:rsidR="7690197E" w:rsidRPr="006E6723" w14:paraId="3B2A3395" w14:textId="77777777" w:rsidTr="009B708A">
        <w:tc>
          <w:tcPr>
            <w:tcW w:w="1413" w:type="dxa"/>
          </w:tcPr>
          <w:p w14:paraId="354909DC" w14:textId="537520FB" w:rsidR="0D796E03" w:rsidRPr="006E6723" w:rsidRDefault="0D796E03" w:rsidP="7690197E">
            <w:pPr>
              <w:rPr>
                <w:rFonts w:ascii="Trebuchet MS" w:eastAsia="Trebuchet MS" w:hAnsi="Trebuchet MS" w:cs="Trebuchet MS"/>
              </w:rPr>
            </w:pPr>
            <w:r w:rsidRPr="006E6723">
              <w:rPr>
                <w:rFonts w:ascii="Trebuchet MS" w:eastAsia="Trebuchet MS" w:hAnsi="Trebuchet MS" w:cs="Trebuchet MS"/>
              </w:rPr>
              <w:t>Sector Specific guidance</w:t>
            </w:r>
          </w:p>
        </w:tc>
        <w:tc>
          <w:tcPr>
            <w:tcW w:w="12545" w:type="dxa"/>
            <w:gridSpan w:val="3"/>
          </w:tcPr>
          <w:p w14:paraId="405D23E5" w14:textId="545079B0" w:rsidR="32596D35" w:rsidRPr="006E6723" w:rsidRDefault="32596D35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There is lots of useful guidance available to support you and your group. We </w:t>
            </w:r>
            <w:r w:rsidR="752F0473"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have selected </w:t>
            </w: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some of those we think would be most useful to </w:t>
            </w:r>
            <w:r w:rsidR="3419290A" w:rsidRPr="006E6723">
              <w:rPr>
                <w:rFonts w:ascii="Trebuchet MS" w:eastAsia="Trebuchet MS" w:hAnsi="Trebuchet MS" w:cs="Trebuchet MS"/>
                <w:color w:val="000000" w:themeColor="text1"/>
              </w:rPr>
              <w:t>you:</w:t>
            </w:r>
          </w:p>
          <w:p w14:paraId="73D981FC" w14:textId="6799629B" w:rsidR="7690197E" w:rsidRPr="006E6723" w:rsidRDefault="7690197E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</w:p>
          <w:p w14:paraId="2E5B0D6F" w14:textId="5414B98C" w:rsidR="32596D35" w:rsidRPr="006E6723" w:rsidRDefault="00780EA1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hyperlink r:id="rId20">
              <w:r w:rsidR="32596D35" w:rsidRPr="006E6723">
                <w:rPr>
                  <w:rStyle w:val="Hyperlink"/>
                  <w:rFonts w:ascii="Trebuchet MS" w:eastAsia="Trebuchet MS" w:hAnsi="Trebuchet MS" w:cs="Trebuchet MS"/>
                  <w:color w:val="000000" w:themeColor="text1"/>
                </w:rPr>
                <w:t>Re-opening Charity Shops</w:t>
              </w:r>
            </w:hyperlink>
          </w:p>
          <w:p w14:paraId="1F64146A" w14:textId="34DBFCA0" w:rsidR="32596D35" w:rsidRPr="006E6723" w:rsidRDefault="00780EA1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hyperlink>
              <w:r w:rsidR="32596D35" w:rsidRPr="006E6723">
                <w:rPr>
                  <w:rStyle w:val="Hyperlink"/>
                  <w:rFonts w:ascii="Trebuchet MS" w:eastAsia="Trebuchet MS" w:hAnsi="Trebuchet MS" w:cs="Trebuchet MS"/>
                  <w:color w:val="000000" w:themeColor="text1"/>
                </w:rPr>
                <w:t>Re-opening Village and Community Halls</w:t>
              </w:r>
            </w:hyperlink>
            <w:r w:rsidR="00055D14" w:rsidRPr="006E6723">
              <w:rPr>
                <w:rStyle w:val="Hyperlink"/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  <w:p w14:paraId="230083FB" w14:textId="66B7D10E" w:rsidR="7690197E" w:rsidRPr="006E6723" w:rsidRDefault="32596D35" w:rsidP="7690197E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06E6723">
              <w:rPr>
                <w:rFonts w:ascii="Trebuchet MS" w:eastAsia="Trebuchet MS" w:hAnsi="Trebuchet MS" w:cs="Trebuchet MS"/>
                <w:color w:val="000000" w:themeColor="text1"/>
              </w:rPr>
              <w:t>Re-opening Workspace</w:t>
            </w:r>
            <w:r w:rsidR="5504B420" w:rsidRPr="006E6723">
              <w:rPr>
                <w:rFonts w:ascii="Trebuchet MS" w:eastAsia="Trebuchet MS" w:hAnsi="Trebuchet MS" w:cs="Trebuchet MS"/>
                <w:color w:val="000000" w:themeColor="text1"/>
              </w:rPr>
              <w:t xml:space="preserve"> </w:t>
            </w:r>
          </w:p>
        </w:tc>
      </w:tr>
    </w:tbl>
    <w:p w14:paraId="2D96AD76" w14:textId="5A7E9AE1" w:rsidR="003D5EC0" w:rsidRPr="006E6723" w:rsidRDefault="003D5EC0" w:rsidP="009B708A">
      <w:pPr>
        <w:rPr>
          <w:rFonts w:ascii="Trebuchet MS" w:hAnsi="Trebuchet MS"/>
        </w:rPr>
      </w:pPr>
    </w:p>
    <w:sectPr w:rsidR="003D5EC0" w:rsidRPr="006E6723" w:rsidSect="00844E8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1F54" w14:textId="77777777" w:rsidR="00780EA1" w:rsidRDefault="00780EA1" w:rsidP="006E6723">
      <w:pPr>
        <w:spacing w:after="0" w:line="240" w:lineRule="auto"/>
      </w:pPr>
      <w:r>
        <w:separator/>
      </w:r>
    </w:p>
  </w:endnote>
  <w:endnote w:type="continuationSeparator" w:id="0">
    <w:p w14:paraId="2E34C971" w14:textId="77777777" w:rsidR="00780EA1" w:rsidRDefault="00780EA1" w:rsidP="006E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2E2D7" w14:textId="77777777" w:rsidR="00780EA1" w:rsidRDefault="00780EA1" w:rsidP="006E6723">
      <w:pPr>
        <w:spacing w:after="0" w:line="240" w:lineRule="auto"/>
      </w:pPr>
      <w:r>
        <w:separator/>
      </w:r>
    </w:p>
  </w:footnote>
  <w:footnote w:type="continuationSeparator" w:id="0">
    <w:p w14:paraId="25433C76" w14:textId="77777777" w:rsidR="00780EA1" w:rsidRDefault="00780EA1" w:rsidP="006E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482A" w14:textId="375BF4F5" w:rsidR="006E6723" w:rsidRDefault="009B70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9E47E" wp14:editId="0AC3B3D6">
          <wp:simplePos x="0" y="0"/>
          <wp:positionH relativeFrom="margin">
            <wp:posOffset>3211</wp:posOffset>
          </wp:positionH>
          <wp:positionV relativeFrom="margin">
            <wp:posOffset>-687753</wp:posOffset>
          </wp:positionV>
          <wp:extent cx="2162810" cy="791845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Together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56A52" w14:textId="61D8059B" w:rsidR="006E6723" w:rsidRPr="006E6723" w:rsidRDefault="006E6723" w:rsidP="006E6723">
    <w:pPr>
      <w:pStyle w:val="Header"/>
      <w:rPr>
        <w:rFonts w:ascii="Trebuchet MS" w:hAnsi="Trebuchet MS"/>
        <w:b/>
        <w:bCs/>
        <w:color w:val="3664AE"/>
      </w:rPr>
    </w:pPr>
    <w:r>
      <w:tab/>
    </w:r>
    <w:r>
      <w:tab/>
    </w:r>
    <w:r w:rsidRPr="006E6723">
      <w:rPr>
        <w:color w:val="3664AE"/>
      </w:rPr>
      <w:t xml:space="preserve">                                                           </w:t>
    </w:r>
    <w:r w:rsidRPr="006E6723">
      <w:rPr>
        <w:rFonts w:ascii="Trebuchet MS" w:hAnsi="Trebuchet MS"/>
        <w:b/>
        <w:bCs/>
        <w:color w:val="3664AE"/>
      </w:rPr>
      <w:t xml:space="preserve">For stronger communities in Oldham, </w:t>
    </w:r>
    <w:proofErr w:type="gramStart"/>
    <w:r w:rsidRPr="006E6723">
      <w:rPr>
        <w:rFonts w:ascii="Trebuchet MS" w:hAnsi="Trebuchet MS"/>
        <w:b/>
        <w:bCs/>
        <w:color w:val="3664AE"/>
      </w:rPr>
      <w:t>Rochdale</w:t>
    </w:r>
    <w:proofErr w:type="gramEnd"/>
    <w:r w:rsidRPr="006E6723">
      <w:rPr>
        <w:rFonts w:ascii="Trebuchet MS" w:hAnsi="Trebuchet MS"/>
        <w:b/>
        <w:bCs/>
        <w:color w:val="3664AE"/>
      </w:rPr>
      <w:t xml:space="preserve"> and Tameside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EE7"/>
    <w:multiLevelType w:val="hybridMultilevel"/>
    <w:tmpl w:val="91A4C4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3A6125E"/>
    <w:multiLevelType w:val="hybridMultilevel"/>
    <w:tmpl w:val="983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42DE4"/>
    <w:multiLevelType w:val="hybridMultilevel"/>
    <w:tmpl w:val="99D873AE"/>
    <w:lvl w:ilvl="0" w:tplc="5480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2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0B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9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62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ED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2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2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06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C11C5"/>
    <w:multiLevelType w:val="hybridMultilevel"/>
    <w:tmpl w:val="B5DC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5B2"/>
    <w:multiLevelType w:val="hybridMultilevel"/>
    <w:tmpl w:val="E95E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2B2"/>
    <w:multiLevelType w:val="hybridMultilevel"/>
    <w:tmpl w:val="360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5"/>
    <w:rsid w:val="00055D14"/>
    <w:rsid w:val="00063EA8"/>
    <w:rsid w:val="000A1A11"/>
    <w:rsid w:val="00123FF0"/>
    <w:rsid w:val="00133B43"/>
    <w:rsid w:val="001A18A0"/>
    <w:rsid w:val="001C17A4"/>
    <w:rsid w:val="00203E0C"/>
    <w:rsid w:val="00240B2F"/>
    <w:rsid w:val="002439F1"/>
    <w:rsid w:val="00297B7C"/>
    <w:rsid w:val="00337A78"/>
    <w:rsid w:val="00386F5F"/>
    <w:rsid w:val="003C5874"/>
    <w:rsid w:val="003D5EC0"/>
    <w:rsid w:val="003E5550"/>
    <w:rsid w:val="004040E2"/>
    <w:rsid w:val="00496EF0"/>
    <w:rsid w:val="00505DFD"/>
    <w:rsid w:val="005B25CA"/>
    <w:rsid w:val="00624ACA"/>
    <w:rsid w:val="00653087"/>
    <w:rsid w:val="0065406B"/>
    <w:rsid w:val="00691862"/>
    <w:rsid w:val="006E2BE5"/>
    <w:rsid w:val="006E6723"/>
    <w:rsid w:val="007469F8"/>
    <w:rsid w:val="00780EA1"/>
    <w:rsid w:val="0078535C"/>
    <w:rsid w:val="007A698B"/>
    <w:rsid w:val="00841DD3"/>
    <w:rsid w:val="00844E88"/>
    <w:rsid w:val="0087405F"/>
    <w:rsid w:val="00883B89"/>
    <w:rsid w:val="00941742"/>
    <w:rsid w:val="0096751E"/>
    <w:rsid w:val="009B708A"/>
    <w:rsid w:val="009E14F7"/>
    <w:rsid w:val="00A06262"/>
    <w:rsid w:val="00A35C81"/>
    <w:rsid w:val="00A464D1"/>
    <w:rsid w:val="00A847AF"/>
    <w:rsid w:val="00AB473E"/>
    <w:rsid w:val="00BC5EEB"/>
    <w:rsid w:val="00BF4F30"/>
    <w:rsid w:val="00C327D0"/>
    <w:rsid w:val="00C3647F"/>
    <w:rsid w:val="00C54D56"/>
    <w:rsid w:val="00CA7C53"/>
    <w:rsid w:val="00CD32E5"/>
    <w:rsid w:val="00DB3E79"/>
    <w:rsid w:val="00DD178B"/>
    <w:rsid w:val="00E00D5D"/>
    <w:rsid w:val="00E15D2A"/>
    <w:rsid w:val="00E26DB9"/>
    <w:rsid w:val="00F12921"/>
    <w:rsid w:val="00F844E4"/>
    <w:rsid w:val="00FD7AF7"/>
    <w:rsid w:val="00FF0C2B"/>
    <w:rsid w:val="02E5D939"/>
    <w:rsid w:val="05C83328"/>
    <w:rsid w:val="084D0575"/>
    <w:rsid w:val="089090EF"/>
    <w:rsid w:val="0D3CCFEA"/>
    <w:rsid w:val="0D796E03"/>
    <w:rsid w:val="0E883E62"/>
    <w:rsid w:val="1137F7BD"/>
    <w:rsid w:val="11AE8E83"/>
    <w:rsid w:val="1575D3C6"/>
    <w:rsid w:val="16D14EA9"/>
    <w:rsid w:val="19A2ABE6"/>
    <w:rsid w:val="1A66B773"/>
    <w:rsid w:val="1C44648B"/>
    <w:rsid w:val="1D44311E"/>
    <w:rsid w:val="1DFFFE3E"/>
    <w:rsid w:val="1F56C280"/>
    <w:rsid w:val="21A1B5FB"/>
    <w:rsid w:val="226AC304"/>
    <w:rsid w:val="2765B5D0"/>
    <w:rsid w:val="2BFCBF84"/>
    <w:rsid w:val="303FABA0"/>
    <w:rsid w:val="30ED048D"/>
    <w:rsid w:val="31372EB0"/>
    <w:rsid w:val="31CDAEC7"/>
    <w:rsid w:val="31F537A0"/>
    <w:rsid w:val="32596D35"/>
    <w:rsid w:val="33A885FD"/>
    <w:rsid w:val="3419290A"/>
    <w:rsid w:val="39646CB2"/>
    <w:rsid w:val="3C7BAA6C"/>
    <w:rsid w:val="3FC0EA02"/>
    <w:rsid w:val="40E69EBC"/>
    <w:rsid w:val="4182BCE3"/>
    <w:rsid w:val="43742F08"/>
    <w:rsid w:val="4498F585"/>
    <w:rsid w:val="47E2CD99"/>
    <w:rsid w:val="4E8A30EA"/>
    <w:rsid w:val="543F59A0"/>
    <w:rsid w:val="54A30D94"/>
    <w:rsid w:val="5504B420"/>
    <w:rsid w:val="57192184"/>
    <w:rsid w:val="5EE6C58C"/>
    <w:rsid w:val="66CB4C91"/>
    <w:rsid w:val="70833365"/>
    <w:rsid w:val="7190E9BC"/>
    <w:rsid w:val="72443F73"/>
    <w:rsid w:val="73FFA2A8"/>
    <w:rsid w:val="752F0473"/>
    <w:rsid w:val="7690197E"/>
    <w:rsid w:val="78F0E8E8"/>
    <w:rsid w:val="7AC13FAA"/>
    <w:rsid w:val="7F3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08664"/>
  <w15:chartTrackingRefBased/>
  <w15:docId w15:val="{6712B8AF-6995-415D-9296-7ACB78B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2E5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4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A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23"/>
  </w:style>
  <w:style w:type="paragraph" w:styleId="Footer">
    <w:name w:val="footer"/>
    <w:basedOn w:val="Normal"/>
    <w:link w:val="FooterChar"/>
    <w:uiPriority w:val="99"/>
    <w:unhideWhenUsed/>
    <w:rsid w:val="006E6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working-safely-during-coronavirus-covid-19" TargetMode="External"/><Relationship Id="rId13" Type="http://schemas.openxmlformats.org/officeDocument/2006/relationships/hyperlink" Target="https://www.tameside.gov.uk/coronavirus" TargetMode="External"/><Relationship Id="rId18" Type="http://schemas.openxmlformats.org/officeDocument/2006/relationships/hyperlink" Target="https://www.gov.uk/government/publications/staying-alert-and-safe-social-distanc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v.uk/guidance/opening-certain-businesses-and-venues-in-england-from-4-july-2020" TargetMode="External"/><Relationship Id="rId12" Type="http://schemas.openxmlformats.org/officeDocument/2006/relationships/hyperlink" Target="http://www.rochdale.gov.uk/coronavirus" TargetMode="External"/><Relationship Id="rId17" Type="http://schemas.openxmlformats.org/officeDocument/2006/relationships/hyperlink" Target="https://www.hse.gov.uk/simple-health-safety/risk/risk-assessment-template-and-exampl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a.org.uk/course-information/covid-19/working-safely-during-covid19-tool-and-advice?utm_source=Communigator&amp;utm_medium=email&amp;utm_campaign=Survey%20%2B%20tool%20test" TargetMode="External"/><Relationship Id="rId20" Type="http://schemas.openxmlformats.org/officeDocument/2006/relationships/hyperlink" Target="https://www.charityretail.org.uk/wp-content/uploads/2020/05/CRA-charity-shop-reopening-pack-V3.0-May-14-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ldham.gov.uk/coronavi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guidance-for-the-safe-use-of-multi-purpose-community-facilities/covid-19-guidance-for-the-safe-use-of-multi-purpose-community-facili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coronavirus-covid-19-meeting-with-others-safely-social-distancing/coronavirus-covid-19-meeting-with-others-safely-social-distancing" TargetMode="External"/><Relationship Id="rId19" Type="http://schemas.openxmlformats.org/officeDocument/2006/relationships/hyperlink" Target="https://www.gov.uk/guidance/nhs-test-and-trace-how-it-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north-west-of-england-local-restrictions-what-you-can-and-cannot-do" TargetMode="External"/><Relationship Id="rId14" Type="http://schemas.openxmlformats.org/officeDocument/2006/relationships/hyperlink" Target="https://assets.publishing.service.gov.uk/media/5eb97021d3bf7f5d43765cbf/staying-covid-19-secure-accessible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Windsor-Welsh</dc:creator>
  <cp:keywords/>
  <dc:description/>
  <cp:lastModifiedBy>Sharon McGladdery</cp:lastModifiedBy>
  <cp:revision>2</cp:revision>
  <dcterms:created xsi:type="dcterms:W3CDTF">2020-09-11T15:01:00Z</dcterms:created>
  <dcterms:modified xsi:type="dcterms:W3CDTF">2020-09-11T15:01:00Z</dcterms:modified>
</cp:coreProperties>
</file>