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1CB7" w14:textId="1F13C2AC" w:rsidR="004A251F" w:rsidRDefault="004A251F" w:rsidP="004A251F">
      <w:pPr>
        <w:ind w:right="-180"/>
        <w:jc w:val="center"/>
        <w:rPr>
          <w:rFonts w:asciiTheme="minorHAnsi" w:hAnsiTheme="minorHAnsi" w:cstheme="minorHAnsi"/>
          <w:b/>
          <w:sz w:val="40"/>
          <w:szCs w:val="40"/>
        </w:rPr>
      </w:pPr>
      <w:r w:rsidRPr="00F370F8">
        <w:rPr>
          <w:rFonts w:asciiTheme="minorHAnsi" w:hAnsiTheme="minorHAnsi" w:cstheme="minorHAnsi"/>
          <w:b/>
          <w:sz w:val="40"/>
          <w:szCs w:val="40"/>
        </w:rPr>
        <w:t>T</w:t>
      </w:r>
      <w:r>
        <w:rPr>
          <w:rFonts w:asciiTheme="minorHAnsi" w:hAnsiTheme="minorHAnsi" w:cstheme="minorHAnsi"/>
          <w:b/>
          <w:sz w:val="40"/>
          <w:szCs w:val="40"/>
        </w:rPr>
        <w:t xml:space="preserve">ransport for Greater Manchester (TfGM) </w:t>
      </w:r>
      <w:r w:rsidRPr="00F370F8">
        <w:rPr>
          <w:rFonts w:asciiTheme="minorHAnsi" w:hAnsiTheme="minorHAnsi" w:cstheme="minorHAnsi"/>
          <w:b/>
          <w:sz w:val="40"/>
          <w:szCs w:val="40"/>
        </w:rPr>
        <w:t xml:space="preserve">Active Travel </w:t>
      </w:r>
      <w:r>
        <w:rPr>
          <w:rFonts w:asciiTheme="minorHAnsi" w:hAnsiTheme="minorHAnsi" w:cstheme="minorHAnsi"/>
          <w:b/>
          <w:sz w:val="40"/>
          <w:szCs w:val="40"/>
        </w:rPr>
        <w:t>ATF4 Cycle Parking</w:t>
      </w:r>
      <w:r w:rsidRPr="00F370F8">
        <w:rPr>
          <w:rFonts w:asciiTheme="minorHAnsi" w:hAnsiTheme="minorHAnsi" w:cstheme="minorHAnsi"/>
          <w:b/>
          <w:sz w:val="40"/>
          <w:szCs w:val="40"/>
        </w:rPr>
        <w:t xml:space="preserve"> Grant Guidance</w:t>
      </w:r>
    </w:p>
    <w:p w14:paraId="527FC925" w14:textId="77777777" w:rsidR="004A251F" w:rsidRDefault="004A251F" w:rsidP="004A251F">
      <w:pPr>
        <w:ind w:right="-180"/>
        <w:jc w:val="center"/>
        <w:rPr>
          <w:rFonts w:asciiTheme="minorHAnsi" w:hAnsiTheme="minorHAnsi" w:cstheme="minorHAnsi"/>
          <w:b/>
          <w:sz w:val="40"/>
          <w:szCs w:val="40"/>
        </w:rPr>
      </w:pPr>
    </w:p>
    <w:sdt>
      <w:sdtPr>
        <w:rPr>
          <w:rFonts w:ascii="Arial" w:eastAsia="Times New Roman" w:hAnsi="Arial" w:cs="Times New Roman"/>
          <w:color w:val="auto"/>
          <w:sz w:val="20"/>
          <w:szCs w:val="20"/>
          <w:lang w:val="en-GB" w:eastAsia="en-GB"/>
        </w:rPr>
        <w:id w:val="231049853"/>
        <w:docPartObj>
          <w:docPartGallery w:val="Table of Contents"/>
          <w:docPartUnique/>
        </w:docPartObj>
      </w:sdtPr>
      <w:sdtEndPr>
        <w:rPr>
          <w:b/>
          <w:bCs/>
          <w:noProof/>
        </w:rPr>
      </w:sdtEndPr>
      <w:sdtContent>
        <w:p w14:paraId="5DE1B9E3" w14:textId="77C620BC" w:rsidR="004A251F" w:rsidRPr="00744D3F" w:rsidRDefault="004A251F">
          <w:pPr>
            <w:pStyle w:val="TOCHeading"/>
            <w:rPr>
              <w:rFonts w:asciiTheme="minorHAnsi" w:hAnsiTheme="minorHAnsi" w:cstheme="minorHAnsi"/>
              <w:b/>
              <w:bCs/>
              <w:color w:val="auto"/>
            </w:rPr>
          </w:pPr>
          <w:r w:rsidRPr="00744D3F">
            <w:rPr>
              <w:rFonts w:asciiTheme="minorHAnsi" w:hAnsiTheme="minorHAnsi" w:cstheme="minorHAnsi"/>
              <w:b/>
              <w:bCs/>
              <w:color w:val="auto"/>
            </w:rPr>
            <w:t>Contents</w:t>
          </w:r>
        </w:p>
        <w:p w14:paraId="04E9B4EA" w14:textId="3A7802A4" w:rsidR="006B7940" w:rsidRDefault="004A251F">
          <w:pPr>
            <w:pStyle w:val="TOC1"/>
            <w:rPr>
              <w:rFonts w:asciiTheme="minorHAnsi" w:eastAsiaTheme="minorEastAsia" w:hAnsiTheme="minorHAnsi" w:cstheme="minorBidi"/>
              <w:b w:val="0"/>
              <w:bCs w:val="0"/>
              <w:kern w:val="2"/>
              <w:sz w:val="22"/>
              <w:szCs w:val="22"/>
              <w14:ligatures w14:val="standardContextual"/>
            </w:rPr>
          </w:pPr>
          <w:r w:rsidRPr="00744D3F">
            <w:rPr>
              <w:rFonts w:asciiTheme="minorHAnsi" w:hAnsiTheme="minorHAnsi" w:cstheme="minorHAnsi"/>
            </w:rPr>
            <w:fldChar w:fldCharType="begin"/>
          </w:r>
          <w:r w:rsidRPr="00744D3F">
            <w:rPr>
              <w:rFonts w:asciiTheme="minorHAnsi" w:hAnsiTheme="minorHAnsi" w:cstheme="minorHAnsi"/>
            </w:rPr>
            <w:instrText xml:space="preserve"> TOC \o "1-3" \h \z \u </w:instrText>
          </w:r>
          <w:r w:rsidRPr="00744D3F">
            <w:rPr>
              <w:rFonts w:asciiTheme="minorHAnsi" w:hAnsiTheme="minorHAnsi" w:cstheme="minorHAnsi"/>
            </w:rPr>
            <w:fldChar w:fldCharType="separate"/>
          </w:r>
          <w:hyperlink w:anchor="_Toc146539855" w:history="1">
            <w:r w:rsidR="006B7940" w:rsidRPr="0032284B">
              <w:rPr>
                <w:rStyle w:val="Hyperlink"/>
              </w:rPr>
              <w:t>1. Introduction and background</w:t>
            </w:r>
            <w:r w:rsidR="006B7940">
              <w:rPr>
                <w:webHidden/>
              </w:rPr>
              <w:tab/>
            </w:r>
            <w:r w:rsidR="006B7940">
              <w:rPr>
                <w:webHidden/>
              </w:rPr>
              <w:fldChar w:fldCharType="begin"/>
            </w:r>
            <w:r w:rsidR="006B7940">
              <w:rPr>
                <w:webHidden/>
              </w:rPr>
              <w:instrText xml:space="preserve"> PAGEREF _Toc146539855 \h </w:instrText>
            </w:r>
            <w:r w:rsidR="006B7940">
              <w:rPr>
                <w:webHidden/>
              </w:rPr>
            </w:r>
            <w:r w:rsidR="006B7940">
              <w:rPr>
                <w:webHidden/>
              </w:rPr>
              <w:fldChar w:fldCharType="separate"/>
            </w:r>
            <w:r w:rsidR="006B7940">
              <w:rPr>
                <w:webHidden/>
              </w:rPr>
              <w:t>1</w:t>
            </w:r>
            <w:r w:rsidR="006B7940">
              <w:rPr>
                <w:webHidden/>
              </w:rPr>
              <w:fldChar w:fldCharType="end"/>
            </w:r>
          </w:hyperlink>
        </w:p>
        <w:p w14:paraId="14CE20B2" w14:textId="7A3B21D1" w:rsidR="006B7940" w:rsidRDefault="00C862E4">
          <w:pPr>
            <w:pStyle w:val="TOC1"/>
            <w:rPr>
              <w:rFonts w:asciiTheme="minorHAnsi" w:eastAsiaTheme="minorEastAsia" w:hAnsiTheme="minorHAnsi" w:cstheme="minorBidi"/>
              <w:b w:val="0"/>
              <w:bCs w:val="0"/>
              <w:kern w:val="2"/>
              <w:sz w:val="22"/>
              <w:szCs w:val="22"/>
              <w14:ligatures w14:val="standardContextual"/>
            </w:rPr>
          </w:pPr>
          <w:hyperlink w:anchor="_Toc146539856" w:history="1">
            <w:r w:rsidR="006B7940" w:rsidRPr="0032284B">
              <w:rPr>
                <w:rStyle w:val="Hyperlink"/>
              </w:rPr>
              <w:t>2. Eligibility</w:t>
            </w:r>
            <w:r w:rsidR="006B7940">
              <w:rPr>
                <w:webHidden/>
              </w:rPr>
              <w:tab/>
            </w:r>
            <w:r w:rsidR="006B7940">
              <w:rPr>
                <w:webHidden/>
              </w:rPr>
              <w:fldChar w:fldCharType="begin"/>
            </w:r>
            <w:r w:rsidR="006B7940">
              <w:rPr>
                <w:webHidden/>
              </w:rPr>
              <w:instrText xml:space="preserve"> PAGEREF _Toc146539856 \h </w:instrText>
            </w:r>
            <w:r w:rsidR="006B7940">
              <w:rPr>
                <w:webHidden/>
              </w:rPr>
            </w:r>
            <w:r w:rsidR="006B7940">
              <w:rPr>
                <w:webHidden/>
              </w:rPr>
              <w:fldChar w:fldCharType="separate"/>
            </w:r>
            <w:r w:rsidR="006B7940">
              <w:rPr>
                <w:webHidden/>
              </w:rPr>
              <w:t>2</w:t>
            </w:r>
            <w:r w:rsidR="006B7940">
              <w:rPr>
                <w:webHidden/>
              </w:rPr>
              <w:fldChar w:fldCharType="end"/>
            </w:r>
          </w:hyperlink>
        </w:p>
        <w:p w14:paraId="42C8FC2B" w14:textId="7E7CE46A" w:rsidR="006B7940" w:rsidRDefault="00C862E4">
          <w:pPr>
            <w:pStyle w:val="TOC1"/>
            <w:rPr>
              <w:rFonts w:asciiTheme="minorHAnsi" w:eastAsiaTheme="minorEastAsia" w:hAnsiTheme="minorHAnsi" w:cstheme="minorBidi"/>
              <w:b w:val="0"/>
              <w:bCs w:val="0"/>
              <w:kern w:val="2"/>
              <w:sz w:val="22"/>
              <w:szCs w:val="22"/>
              <w14:ligatures w14:val="standardContextual"/>
            </w:rPr>
          </w:pPr>
          <w:hyperlink w:anchor="_Toc146539857" w:history="1">
            <w:r w:rsidR="006B7940" w:rsidRPr="0032284B">
              <w:rPr>
                <w:rStyle w:val="Hyperlink"/>
              </w:rPr>
              <w:t>3. What can my organisation bid for?</w:t>
            </w:r>
            <w:r w:rsidR="006B7940">
              <w:rPr>
                <w:webHidden/>
              </w:rPr>
              <w:tab/>
            </w:r>
            <w:r w:rsidR="006B7940">
              <w:rPr>
                <w:webHidden/>
              </w:rPr>
              <w:fldChar w:fldCharType="begin"/>
            </w:r>
            <w:r w:rsidR="006B7940">
              <w:rPr>
                <w:webHidden/>
              </w:rPr>
              <w:instrText xml:space="preserve"> PAGEREF _Toc146539857 \h </w:instrText>
            </w:r>
            <w:r w:rsidR="006B7940">
              <w:rPr>
                <w:webHidden/>
              </w:rPr>
            </w:r>
            <w:r w:rsidR="006B7940">
              <w:rPr>
                <w:webHidden/>
              </w:rPr>
              <w:fldChar w:fldCharType="separate"/>
            </w:r>
            <w:r w:rsidR="006B7940">
              <w:rPr>
                <w:webHidden/>
              </w:rPr>
              <w:t>4</w:t>
            </w:r>
            <w:r w:rsidR="006B7940">
              <w:rPr>
                <w:webHidden/>
              </w:rPr>
              <w:fldChar w:fldCharType="end"/>
            </w:r>
          </w:hyperlink>
        </w:p>
        <w:p w14:paraId="337EDD9B" w14:textId="739BF2CD" w:rsidR="006B7940" w:rsidRDefault="00C862E4">
          <w:pPr>
            <w:pStyle w:val="TOC1"/>
            <w:rPr>
              <w:rFonts w:asciiTheme="minorHAnsi" w:eastAsiaTheme="minorEastAsia" w:hAnsiTheme="minorHAnsi" w:cstheme="minorBidi"/>
              <w:b w:val="0"/>
              <w:bCs w:val="0"/>
              <w:kern w:val="2"/>
              <w:sz w:val="22"/>
              <w:szCs w:val="22"/>
              <w14:ligatures w14:val="standardContextual"/>
            </w:rPr>
          </w:pPr>
          <w:hyperlink w:anchor="_Toc146539858" w:history="1">
            <w:r w:rsidR="006B7940" w:rsidRPr="0032284B">
              <w:rPr>
                <w:rStyle w:val="Hyperlink"/>
              </w:rPr>
              <w:t>5. How much money is available?</w:t>
            </w:r>
            <w:r w:rsidR="006B7940">
              <w:rPr>
                <w:webHidden/>
              </w:rPr>
              <w:tab/>
            </w:r>
            <w:r w:rsidR="006B7940">
              <w:rPr>
                <w:webHidden/>
              </w:rPr>
              <w:fldChar w:fldCharType="begin"/>
            </w:r>
            <w:r w:rsidR="006B7940">
              <w:rPr>
                <w:webHidden/>
              </w:rPr>
              <w:instrText xml:space="preserve"> PAGEREF _Toc146539858 \h </w:instrText>
            </w:r>
            <w:r w:rsidR="006B7940">
              <w:rPr>
                <w:webHidden/>
              </w:rPr>
            </w:r>
            <w:r w:rsidR="006B7940">
              <w:rPr>
                <w:webHidden/>
              </w:rPr>
              <w:fldChar w:fldCharType="separate"/>
            </w:r>
            <w:r w:rsidR="006B7940">
              <w:rPr>
                <w:webHidden/>
              </w:rPr>
              <w:t>4</w:t>
            </w:r>
            <w:r w:rsidR="006B7940">
              <w:rPr>
                <w:webHidden/>
              </w:rPr>
              <w:fldChar w:fldCharType="end"/>
            </w:r>
          </w:hyperlink>
        </w:p>
        <w:p w14:paraId="250850F0" w14:textId="56E5BA54" w:rsidR="006B7940" w:rsidRDefault="00C862E4">
          <w:pPr>
            <w:pStyle w:val="TOC1"/>
            <w:rPr>
              <w:rFonts w:asciiTheme="minorHAnsi" w:eastAsiaTheme="minorEastAsia" w:hAnsiTheme="minorHAnsi" w:cstheme="minorBidi"/>
              <w:b w:val="0"/>
              <w:bCs w:val="0"/>
              <w:kern w:val="2"/>
              <w:sz w:val="22"/>
              <w:szCs w:val="22"/>
              <w14:ligatures w14:val="standardContextual"/>
            </w:rPr>
          </w:pPr>
          <w:hyperlink w:anchor="_Toc146539859" w:history="1">
            <w:r w:rsidR="006B7940" w:rsidRPr="0032284B">
              <w:rPr>
                <w:rStyle w:val="Hyperlink"/>
              </w:rPr>
              <w:t>6. Match funding</w:t>
            </w:r>
            <w:r w:rsidR="006B7940">
              <w:rPr>
                <w:webHidden/>
              </w:rPr>
              <w:tab/>
            </w:r>
            <w:r w:rsidR="006B7940">
              <w:rPr>
                <w:webHidden/>
              </w:rPr>
              <w:fldChar w:fldCharType="begin"/>
            </w:r>
            <w:r w:rsidR="006B7940">
              <w:rPr>
                <w:webHidden/>
              </w:rPr>
              <w:instrText xml:space="preserve"> PAGEREF _Toc146539859 \h </w:instrText>
            </w:r>
            <w:r w:rsidR="006B7940">
              <w:rPr>
                <w:webHidden/>
              </w:rPr>
            </w:r>
            <w:r w:rsidR="006B7940">
              <w:rPr>
                <w:webHidden/>
              </w:rPr>
              <w:fldChar w:fldCharType="separate"/>
            </w:r>
            <w:r w:rsidR="006B7940">
              <w:rPr>
                <w:webHidden/>
              </w:rPr>
              <w:t>5</w:t>
            </w:r>
            <w:r w:rsidR="006B7940">
              <w:rPr>
                <w:webHidden/>
              </w:rPr>
              <w:fldChar w:fldCharType="end"/>
            </w:r>
          </w:hyperlink>
        </w:p>
        <w:p w14:paraId="4B15C18E" w14:textId="423FD1D3" w:rsidR="006B7940" w:rsidRDefault="00C862E4">
          <w:pPr>
            <w:pStyle w:val="TOC1"/>
            <w:rPr>
              <w:rFonts w:asciiTheme="minorHAnsi" w:eastAsiaTheme="minorEastAsia" w:hAnsiTheme="minorHAnsi" w:cstheme="minorBidi"/>
              <w:b w:val="0"/>
              <w:bCs w:val="0"/>
              <w:kern w:val="2"/>
              <w:sz w:val="22"/>
              <w:szCs w:val="22"/>
              <w14:ligatures w14:val="standardContextual"/>
            </w:rPr>
          </w:pPr>
          <w:hyperlink w:anchor="_Toc146539860" w:history="1">
            <w:r w:rsidR="006B7940" w:rsidRPr="0032284B">
              <w:rPr>
                <w:rStyle w:val="Hyperlink"/>
              </w:rPr>
              <w:t>7. Assessment and Evaluation</w:t>
            </w:r>
            <w:r w:rsidR="006B7940">
              <w:rPr>
                <w:webHidden/>
              </w:rPr>
              <w:tab/>
            </w:r>
            <w:r w:rsidR="006B7940">
              <w:rPr>
                <w:webHidden/>
              </w:rPr>
              <w:fldChar w:fldCharType="begin"/>
            </w:r>
            <w:r w:rsidR="006B7940">
              <w:rPr>
                <w:webHidden/>
              </w:rPr>
              <w:instrText xml:space="preserve"> PAGEREF _Toc146539860 \h </w:instrText>
            </w:r>
            <w:r w:rsidR="006B7940">
              <w:rPr>
                <w:webHidden/>
              </w:rPr>
            </w:r>
            <w:r w:rsidR="006B7940">
              <w:rPr>
                <w:webHidden/>
              </w:rPr>
              <w:fldChar w:fldCharType="separate"/>
            </w:r>
            <w:r w:rsidR="006B7940">
              <w:rPr>
                <w:webHidden/>
              </w:rPr>
              <w:t>6</w:t>
            </w:r>
            <w:r w:rsidR="006B7940">
              <w:rPr>
                <w:webHidden/>
              </w:rPr>
              <w:fldChar w:fldCharType="end"/>
            </w:r>
          </w:hyperlink>
        </w:p>
        <w:p w14:paraId="1CAF5189" w14:textId="6D9D5441" w:rsidR="006B7940" w:rsidRDefault="00C862E4">
          <w:pPr>
            <w:pStyle w:val="TOC1"/>
            <w:rPr>
              <w:rFonts w:asciiTheme="minorHAnsi" w:eastAsiaTheme="minorEastAsia" w:hAnsiTheme="minorHAnsi" w:cstheme="minorBidi"/>
              <w:b w:val="0"/>
              <w:bCs w:val="0"/>
              <w:kern w:val="2"/>
              <w:sz w:val="22"/>
              <w:szCs w:val="22"/>
              <w14:ligatures w14:val="standardContextual"/>
            </w:rPr>
          </w:pPr>
          <w:hyperlink w:anchor="_Toc146539861" w:history="1">
            <w:r w:rsidR="006B7940" w:rsidRPr="0032284B">
              <w:rPr>
                <w:rStyle w:val="Hyperlink"/>
              </w:rPr>
              <w:t>8. UK Subsidy Control Regime</w:t>
            </w:r>
            <w:r w:rsidR="006B7940">
              <w:rPr>
                <w:webHidden/>
              </w:rPr>
              <w:tab/>
            </w:r>
            <w:r w:rsidR="006B7940">
              <w:rPr>
                <w:webHidden/>
              </w:rPr>
              <w:fldChar w:fldCharType="begin"/>
            </w:r>
            <w:r w:rsidR="006B7940">
              <w:rPr>
                <w:webHidden/>
              </w:rPr>
              <w:instrText xml:space="preserve"> PAGEREF _Toc146539861 \h </w:instrText>
            </w:r>
            <w:r w:rsidR="006B7940">
              <w:rPr>
                <w:webHidden/>
              </w:rPr>
            </w:r>
            <w:r w:rsidR="006B7940">
              <w:rPr>
                <w:webHidden/>
              </w:rPr>
              <w:fldChar w:fldCharType="separate"/>
            </w:r>
            <w:r w:rsidR="006B7940">
              <w:rPr>
                <w:webHidden/>
              </w:rPr>
              <w:t>6</w:t>
            </w:r>
            <w:r w:rsidR="006B7940">
              <w:rPr>
                <w:webHidden/>
              </w:rPr>
              <w:fldChar w:fldCharType="end"/>
            </w:r>
          </w:hyperlink>
        </w:p>
        <w:p w14:paraId="0CD7AC4B" w14:textId="62B5A10E" w:rsidR="006B7940" w:rsidRDefault="00C862E4">
          <w:pPr>
            <w:pStyle w:val="TOC1"/>
            <w:rPr>
              <w:rFonts w:asciiTheme="minorHAnsi" w:eastAsiaTheme="minorEastAsia" w:hAnsiTheme="minorHAnsi" w:cstheme="minorBidi"/>
              <w:b w:val="0"/>
              <w:bCs w:val="0"/>
              <w:kern w:val="2"/>
              <w:sz w:val="22"/>
              <w:szCs w:val="22"/>
              <w14:ligatures w14:val="standardContextual"/>
            </w:rPr>
          </w:pPr>
          <w:hyperlink w:anchor="_Toc146539862" w:history="1">
            <w:r w:rsidR="006B7940" w:rsidRPr="0032284B">
              <w:rPr>
                <w:rStyle w:val="Hyperlink"/>
              </w:rPr>
              <w:t>9. Planning Permissions</w:t>
            </w:r>
            <w:r w:rsidR="006B7940">
              <w:rPr>
                <w:webHidden/>
              </w:rPr>
              <w:tab/>
            </w:r>
            <w:r w:rsidR="006B7940">
              <w:rPr>
                <w:webHidden/>
              </w:rPr>
              <w:fldChar w:fldCharType="begin"/>
            </w:r>
            <w:r w:rsidR="006B7940">
              <w:rPr>
                <w:webHidden/>
              </w:rPr>
              <w:instrText xml:space="preserve"> PAGEREF _Toc146539862 \h </w:instrText>
            </w:r>
            <w:r w:rsidR="006B7940">
              <w:rPr>
                <w:webHidden/>
              </w:rPr>
            </w:r>
            <w:r w:rsidR="006B7940">
              <w:rPr>
                <w:webHidden/>
              </w:rPr>
              <w:fldChar w:fldCharType="separate"/>
            </w:r>
            <w:r w:rsidR="006B7940">
              <w:rPr>
                <w:webHidden/>
              </w:rPr>
              <w:t>7</w:t>
            </w:r>
            <w:r w:rsidR="006B7940">
              <w:rPr>
                <w:webHidden/>
              </w:rPr>
              <w:fldChar w:fldCharType="end"/>
            </w:r>
          </w:hyperlink>
        </w:p>
        <w:p w14:paraId="48F98393" w14:textId="292D3D2D" w:rsidR="006B7940" w:rsidRDefault="00C862E4">
          <w:pPr>
            <w:pStyle w:val="TOC1"/>
            <w:rPr>
              <w:rFonts w:asciiTheme="minorHAnsi" w:eastAsiaTheme="minorEastAsia" w:hAnsiTheme="minorHAnsi" w:cstheme="minorBidi"/>
              <w:b w:val="0"/>
              <w:bCs w:val="0"/>
              <w:kern w:val="2"/>
              <w:sz w:val="22"/>
              <w:szCs w:val="22"/>
              <w14:ligatures w14:val="standardContextual"/>
            </w:rPr>
          </w:pPr>
          <w:hyperlink w:anchor="_Toc146539863" w:history="1">
            <w:r w:rsidR="006B7940" w:rsidRPr="0032284B">
              <w:rPr>
                <w:rStyle w:val="Hyperlink"/>
              </w:rPr>
              <w:t>10. How can my organisation apply?</w:t>
            </w:r>
            <w:r w:rsidR="006B7940">
              <w:rPr>
                <w:webHidden/>
              </w:rPr>
              <w:tab/>
            </w:r>
            <w:r w:rsidR="006B7940">
              <w:rPr>
                <w:webHidden/>
              </w:rPr>
              <w:fldChar w:fldCharType="begin"/>
            </w:r>
            <w:r w:rsidR="006B7940">
              <w:rPr>
                <w:webHidden/>
              </w:rPr>
              <w:instrText xml:space="preserve"> PAGEREF _Toc146539863 \h </w:instrText>
            </w:r>
            <w:r w:rsidR="006B7940">
              <w:rPr>
                <w:webHidden/>
              </w:rPr>
            </w:r>
            <w:r w:rsidR="006B7940">
              <w:rPr>
                <w:webHidden/>
              </w:rPr>
              <w:fldChar w:fldCharType="separate"/>
            </w:r>
            <w:r w:rsidR="006B7940">
              <w:rPr>
                <w:webHidden/>
              </w:rPr>
              <w:t>8</w:t>
            </w:r>
            <w:r w:rsidR="006B7940">
              <w:rPr>
                <w:webHidden/>
              </w:rPr>
              <w:fldChar w:fldCharType="end"/>
            </w:r>
          </w:hyperlink>
        </w:p>
        <w:p w14:paraId="27397F70" w14:textId="72571C79" w:rsidR="006B7940" w:rsidRDefault="00C862E4">
          <w:pPr>
            <w:pStyle w:val="TOC1"/>
            <w:rPr>
              <w:rFonts w:asciiTheme="minorHAnsi" w:eastAsiaTheme="minorEastAsia" w:hAnsiTheme="minorHAnsi" w:cstheme="minorBidi"/>
              <w:b w:val="0"/>
              <w:bCs w:val="0"/>
              <w:kern w:val="2"/>
              <w:sz w:val="22"/>
              <w:szCs w:val="22"/>
              <w14:ligatures w14:val="standardContextual"/>
            </w:rPr>
          </w:pPr>
          <w:hyperlink w:anchor="_Toc146539864" w:history="1">
            <w:r w:rsidR="006B7940" w:rsidRPr="0032284B">
              <w:rPr>
                <w:rStyle w:val="Hyperlink"/>
              </w:rPr>
              <w:t>11. Payment of the grant</w:t>
            </w:r>
            <w:r w:rsidR="006B7940">
              <w:rPr>
                <w:webHidden/>
              </w:rPr>
              <w:tab/>
            </w:r>
            <w:r w:rsidR="006B7940">
              <w:rPr>
                <w:webHidden/>
              </w:rPr>
              <w:fldChar w:fldCharType="begin"/>
            </w:r>
            <w:r w:rsidR="006B7940">
              <w:rPr>
                <w:webHidden/>
              </w:rPr>
              <w:instrText xml:space="preserve"> PAGEREF _Toc146539864 \h </w:instrText>
            </w:r>
            <w:r w:rsidR="006B7940">
              <w:rPr>
                <w:webHidden/>
              </w:rPr>
            </w:r>
            <w:r w:rsidR="006B7940">
              <w:rPr>
                <w:webHidden/>
              </w:rPr>
              <w:fldChar w:fldCharType="separate"/>
            </w:r>
            <w:r w:rsidR="006B7940">
              <w:rPr>
                <w:webHidden/>
              </w:rPr>
              <w:t>8</w:t>
            </w:r>
            <w:r w:rsidR="006B7940">
              <w:rPr>
                <w:webHidden/>
              </w:rPr>
              <w:fldChar w:fldCharType="end"/>
            </w:r>
          </w:hyperlink>
        </w:p>
        <w:p w14:paraId="37A50F69" w14:textId="63DAA7C7" w:rsidR="004A251F" w:rsidRDefault="004A251F">
          <w:r w:rsidRPr="00744D3F">
            <w:rPr>
              <w:rFonts w:asciiTheme="minorHAnsi" w:hAnsiTheme="minorHAnsi" w:cstheme="minorHAnsi"/>
              <w:b/>
              <w:bCs/>
              <w:noProof/>
            </w:rPr>
            <w:fldChar w:fldCharType="end"/>
          </w:r>
        </w:p>
      </w:sdtContent>
    </w:sdt>
    <w:p w14:paraId="69159394" w14:textId="77777777" w:rsidR="004A251F" w:rsidRDefault="004A251F" w:rsidP="004A251F">
      <w:pPr>
        <w:ind w:right="-180"/>
        <w:jc w:val="center"/>
        <w:rPr>
          <w:rFonts w:asciiTheme="minorHAnsi" w:hAnsiTheme="minorHAnsi" w:cstheme="minorHAnsi"/>
          <w:b/>
          <w:sz w:val="40"/>
          <w:szCs w:val="40"/>
        </w:rPr>
      </w:pPr>
    </w:p>
    <w:p w14:paraId="70D0B3F1" w14:textId="119F52E1" w:rsidR="00336157" w:rsidRDefault="00336157">
      <w:pPr>
        <w:rPr>
          <w:rFonts w:asciiTheme="minorHAnsi" w:hAnsiTheme="minorHAnsi" w:cstheme="minorHAnsi"/>
          <w:b/>
          <w:sz w:val="40"/>
          <w:szCs w:val="40"/>
        </w:rPr>
      </w:pPr>
      <w:r>
        <w:rPr>
          <w:rFonts w:asciiTheme="minorHAnsi" w:hAnsiTheme="minorHAnsi" w:cstheme="minorHAnsi"/>
          <w:b/>
          <w:sz w:val="40"/>
          <w:szCs w:val="40"/>
        </w:rPr>
        <w:br w:type="page"/>
      </w:r>
    </w:p>
    <w:tbl>
      <w:tblPr>
        <w:tblStyle w:val="TableGrid"/>
        <w:tblW w:w="5000" w:type="pct"/>
        <w:tblLook w:val="04A0" w:firstRow="1" w:lastRow="0" w:firstColumn="1" w:lastColumn="0" w:noHBand="0" w:noVBand="1"/>
      </w:tblPr>
      <w:tblGrid>
        <w:gridCol w:w="9016"/>
      </w:tblGrid>
      <w:tr w:rsidR="00E229B3" w14:paraId="22B481F5" w14:textId="77777777" w:rsidTr="00CF551E">
        <w:tc>
          <w:tcPr>
            <w:tcW w:w="5000" w:type="pct"/>
            <w:shd w:val="clear" w:color="auto" w:fill="D9D9D9" w:themeFill="background1" w:themeFillShade="D9"/>
          </w:tcPr>
          <w:p w14:paraId="3D207EFD" w14:textId="77777777" w:rsidR="00E229B3" w:rsidRPr="00876C66" w:rsidRDefault="00E229B3" w:rsidP="00CF551E">
            <w:pPr>
              <w:pStyle w:val="Heading1"/>
              <w:spacing w:before="120" w:after="120"/>
              <w:rPr>
                <w:b/>
                <w:bCs/>
                <w:sz w:val="24"/>
                <w:szCs w:val="24"/>
              </w:rPr>
            </w:pPr>
            <w:bookmarkStart w:id="0" w:name="_Toc136443647"/>
            <w:bookmarkStart w:id="1" w:name="_Toc146539855"/>
            <w:r w:rsidRPr="00876C66">
              <w:rPr>
                <w:b/>
                <w:bCs/>
                <w:sz w:val="24"/>
                <w:szCs w:val="24"/>
              </w:rPr>
              <w:lastRenderedPageBreak/>
              <w:t>1. Introduction</w:t>
            </w:r>
            <w:r>
              <w:rPr>
                <w:b/>
                <w:bCs/>
                <w:sz w:val="24"/>
                <w:szCs w:val="24"/>
              </w:rPr>
              <w:t xml:space="preserve"> and</w:t>
            </w:r>
            <w:r w:rsidRPr="00876C66">
              <w:rPr>
                <w:b/>
                <w:bCs/>
                <w:sz w:val="24"/>
                <w:szCs w:val="24"/>
              </w:rPr>
              <w:t xml:space="preserve"> background</w:t>
            </w:r>
            <w:bookmarkEnd w:id="0"/>
            <w:bookmarkEnd w:id="1"/>
          </w:p>
        </w:tc>
      </w:tr>
      <w:tr w:rsidR="00E229B3" w14:paraId="65B6F41E" w14:textId="77777777" w:rsidTr="00CF551E">
        <w:tc>
          <w:tcPr>
            <w:tcW w:w="5000" w:type="pct"/>
          </w:tcPr>
          <w:p w14:paraId="01EA69E0" w14:textId="77777777" w:rsidR="00E229B3" w:rsidRPr="00747E1E" w:rsidRDefault="00E229B3" w:rsidP="00CF551E">
            <w:pPr>
              <w:spacing w:before="120" w:after="120"/>
              <w:rPr>
                <w:rFonts w:ascii="Calibri" w:hAnsi="Calibri" w:cs="Calibri"/>
                <w:color w:val="000000"/>
                <w:sz w:val="24"/>
                <w:szCs w:val="24"/>
              </w:rPr>
            </w:pPr>
            <w:r w:rsidRPr="00747E1E">
              <w:rPr>
                <w:rFonts w:ascii="Calibri" w:hAnsi="Calibri" w:cs="Calibri"/>
                <w:color w:val="000000"/>
                <w:sz w:val="24"/>
                <w:szCs w:val="24"/>
              </w:rPr>
              <w:t xml:space="preserve">In recent years, Greater Manchester has committed itself to building a world-class walking, </w:t>
            </w:r>
            <w:proofErr w:type="gramStart"/>
            <w:r w:rsidRPr="00747E1E">
              <w:rPr>
                <w:rFonts w:ascii="Calibri" w:hAnsi="Calibri" w:cs="Calibri"/>
                <w:color w:val="000000"/>
                <w:sz w:val="24"/>
                <w:szCs w:val="24"/>
              </w:rPr>
              <w:t>wheeling</w:t>
            </w:r>
            <w:proofErr w:type="gramEnd"/>
            <w:r w:rsidRPr="00747E1E">
              <w:rPr>
                <w:rFonts w:ascii="Calibri" w:hAnsi="Calibri" w:cs="Calibri"/>
                <w:color w:val="000000"/>
                <w:sz w:val="24"/>
                <w:szCs w:val="24"/>
              </w:rPr>
              <w:t xml:space="preserve"> and cycling network, a commitment that was restated at the launch of the new Greater Manchester Strategy in March 2022. The city-region’s vision and plan for Active Travel is impressive and the next phase is to ensure active travel is now completely embedded into a region-wide, London-style transport system.</w:t>
            </w:r>
          </w:p>
          <w:p w14:paraId="18EC6FFF" w14:textId="77777777" w:rsidR="00E229B3" w:rsidRPr="00747E1E" w:rsidRDefault="00E229B3" w:rsidP="00CF551E">
            <w:pPr>
              <w:spacing w:after="160" w:line="259" w:lineRule="auto"/>
              <w:rPr>
                <w:rFonts w:ascii="Calibri" w:hAnsi="Calibri" w:cs="Calibri"/>
                <w:sz w:val="24"/>
                <w:szCs w:val="24"/>
              </w:rPr>
            </w:pPr>
            <w:r w:rsidRPr="00747E1E">
              <w:rPr>
                <w:rFonts w:ascii="Calibri" w:hAnsi="Calibri" w:cs="Calibri"/>
                <w:color w:val="000000"/>
                <w:sz w:val="24"/>
                <w:szCs w:val="24"/>
              </w:rPr>
              <w:t xml:space="preserve">Active Travel Commissioner, Dame Sarah Storey, has unveiled a refreshed active travel mission for Greater Manchester focusing on accessibility, behaviour change and clear communications </w:t>
            </w:r>
            <w:r w:rsidRPr="00747E1E">
              <w:rPr>
                <w:rFonts w:ascii="Calibri" w:hAnsi="Calibri" w:cs="Calibri"/>
                <w:sz w:val="24"/>
                <w:szCs w:val="24"/>
              </w:rPr>
              <w:t xml:space="preserve">which seeks to </w:t>
            </w:r>
            <w:r w:rsidRPr="00747E1E">
              <w:rPr>
                <w:rFonts w:ascii="Calibri" w:hAnsi="Calibri" w:cs="Calibri"/>
                <w:color w:val="000000"/>
                <w:sz w:val="24"/>
                <w:szCs w:val="24"/>
              </w:rPr>
              <w:t xml:space="preserve">ensure the benefits and enjoyment of walking, </w:t>
            </w:r>
            <w:proofErr w:type="gramStart"/>
            <w:r w:rsidRPr="00747E1E">
              <w:rPr>
                <w:rFonts w:ascii="Calibri" w:hAnsi="Calibri" w:cs="Calibri"/>
                <w:color w:val="000000"/>
                <w:sz w:val="24"/>
                <w:szCs w:val="24"/>
              </w:rPr>
              <w:t>wheeling</w:t>
            </w:r>
            <w:proofErr w:type="gramEnd"/>
            <w:r w:rsidRPr="00747E1E">
              <w:rPr>
                <w:rFonts w:ascii="Calibri" w:hAnsi="Calibri" w:cs="Calibri"/>
                <w:color w:val="000000"/>
                <w:sz w:val="24"/>
                <w:szCs w:val="24"/>
              </w:rPr>
              <w:t xml:space="preserve"> and cycling are visible and available to all.</w:t>
            </w:r>
          </w:p>
          <w:p w14:paraId="7FCD9D12" w14:textId="2F69E074" w:rsidR="00E229B3" w:rsidRPr="00747E1E" w:rsidRDefault="00E229B3" w:rsidP="00CF551E">
            <w:pPr>
              <w:spacing w:after="160" w:line="259" w:lineRule="auto"/>
              <w:rPr>
                <w:rFonts w:ascii="Calibri" w:hAnsi="Calibri" w:cs="Calibri"/>
                <w:sz w:val="24"/>
                <w:szCs w:val="24"/>
              </w:rPr>
            </w:pPr>
            <w:r w:rsidRPr="00747E1E">
              <w:rPr>
                <w:rFonts w:ascii="Calibri" w:hAnsi="Calibri" w:cs="Calibri"/>
                <w:sz w:val="24"/>
                <w:szCs w:val="24"/>
              </w:rPr>
              <w:t>TfGM are pleased to announce a new £</w:t>
            </w:r>
            <w:r w:rsidR="008C4870" w:rsidRPr="00747E1E">
              <w:rPr>
                <w:rFonts w:ascii="Calibri" w:hAnsi="Calibri" w:cs="Calibri"/>
                <w:sz w:val="24"/>
                <w:szCs w:val="24"/>
              </w:rPr>
              <w:t>8</w:t>
            </w:r>
            <w:r w:rsidR="00D53110" w:rsidRPr="00747E1E">
              <w:rPr>
                <w:rFonts w:ascii="Calibri" w:hAnsi="Calibri" w:cs="Calibri"/>
                <w:sz w:val="24"/>
                <w:szCs w:val="24"/>
              </w:rPr>
              <w:t>3</w:t>
            </w:r>
            <w:r w:rsidR="008C4870" w:rsidRPr="00747E1E">
              <w:rPr>
                <w:rFonts w:ascii="Calibri" w:hAnsi="Calibri" w:cs="Calibri"/>
                <w:sz w:val="24"/>
                <w:szCs w:val="24"/>
              </w:rPr>
              <w:t>0</w:t>
            </w:r>
            <w:r w:rsidRPr="00747E1E">
              <w:rPr>
                <w:rFonts w:ascii="Calibri" w:hAnsi="Calibri" w:cs="Calibri"/>
                <w:sz w:val="24"/>
                <w:szCs w:val="24"/>
              </w:rPr>
              <w:t xml:space="preserve">k grants programme, funded through the DfT and Active Travel England </w:t>
            </w:r>
            <w:r w:rsidR="0068409C" w:rsidRPr="00747E1E">
              <w:rPr>
                <w:rFonts w:ascii="Calibri" w:hAnsi="Calibri" w:cs="Calibri"/>
                <w:sz w:val="24"/>
                <w:szCs w:val="24"/>
              </w:rPr>
              <w:t>Active Travel</w:t>
            </w:r>
            <w:r w:rsidRPr="00747E1E">
              <w:rPr>
                <w:rFonts w:ascii="Calibri" w:hAnsi="Calibri" w:cs="Calibri"/>
                <w:sz w:val="24"/>
                <w:szCs w:val="24"/>
              </w:rPr>
              <w:t xml:space="preserve"> Fund, which will support schools, </w:t>
            </w:r>
            <w:r w:rsidR="006A166B" w:rsidRPr="00747E1E">
              <w:rPr>
                <w:rFonts w:ascii="Calibri" w:hAnsi="Calibri" w:cs="Calibri"/>
                <w:sz w:val="24"/>
                <w:szCs w:val="24"/>
              </w:rPr>
              <w:t>small businesses and</w:t>
            </w:r>
            <w:r w:rsidR="00F339E3" w:rsidRPr="00747E1E">
              <w:rPr>
                <w:rFonts w:ascii="Calibri" w:hAnsi="Calibri" w:cs="Calibri"/>
                <w:sz w:val="24"/>
                <w:szCs w:val="24"/>
              </w:rPr>
              <w:t xml:space="preserve"> </w:t>
            </w:r>
            <w:r w:rsidRPr="00747E1E">
              <w:rPr>
                <w:rFonts w:ascii="Calibri" w:hAnsi="Calibri" w:cs="Calibri"/>
                <w:sz w:val="24"/>
                <w:szCs w:val="24"/>
              </w:rPr>
              <w:t>Voluntary Community and Social Enterprises (VCSE)</w:t>
            </w:r>
            <w:r w:rsidR="00604D11" w:rsidRPr="00747E1E">
              <w:rPr>
                <w:rFonts w:ascii="Calibri" w:hAnsi="Calibri" w:cs="Calibri"/>
                <w:sz w:val="24"/>
                <w:szCs w:val="24"/>
              </w:rPr>
              <w:t xml:space="preserve">, </w:t>
            </w:r>
            <w:r w:rsidR="00C25479" w:rsidRPr="00747E1E">
              <w:rPr>
                <w:rFonts w:ascii="Calibri" w:hAnsi="Calibri" w:cs="Calibri"/>
                <w:sz w:val="24"/>
                <w:szCs w:val="24"/>
              </w:rPr>
              <w:t>to install a range of cycle parking facilities that enable and encourage people to travel more by bike</w:t>
            </w:r>
            <w:r w:rsidR="000405F7" w:rsidRPr="00747E1E">
              <w:rPr>
                <w:rFonts w:ascii="Calibri" w:hAnsi="Calibri" w:cs="Calibri"/>
                <w:sz w:val="24"/>
                <w:szCs w:val="24"/>
              </w:rPr>
              <w:t xml:space="preserve">. The facilities </w:t>
            </w:r>
            <w:r w:rsidR="00747E1E" w:rsidRPr="00747E1E">
              <w:rPr>
                <w:rFonts w:ascii="Calibri" w:hAnsi="Calibri" w:cs="Calibri"/>
                <w:sz w:val="24"/>
                <w:szCs w:val="24"/>
              </w:rPr>
              <w:t>should be</w:t>
            </w:r>
            <w:r w:rsidR="001620AA" w:rsidRPr="00747E1E">
              <w:rPr>
                <w:rFonts w:ascii="Calibri" w:hAnsi="Calibri" w:cs="Calibri"/>
                <w:sz w:val="24"/>
                <w:szCs w:val="24"/>
              </w:rPr>
              <w:t xml:space="preserve"> accessible to anyone visiting that location</w:t>
            </w:r>
            <w:r w:rsidR="000405F7" w:rsidRPr="00747E1E">
              <w:rPr>
                <w:rFonts w:ascii="Calibri" w:hAnsi="Calibri" w:cs="Calibri"/>
                <w:sz w:val="24"/>
                <w:szCs w:val="24"/>
              </w:rPr>
              <w:t xml:space="preserve"> and</w:t>
            </w:r>
            <w:r w:rsidR="00E3328A" w:rsidRPr="00747E1E">
              <w:rPr>
                <w:rFonts w:ascii="Calibri" w:hAnsi="Calibri" w:cs="Calibri"/>
                <w:sz w:val="24"/>
                <w:szCs w:val="24"/>
              </w:rPr>
              <w:t xml:space="preserve"> complement </w:t>
            </w:r>
            <w:r w:rsidR="001620AA" w:rsidRPr="00747E1E">
              <w:rPr>
                <w:rFonts w:ascii="Calibri" w:hAnsi="Calibri" w:cs="Calibri"/>
                <w:sz w:val="24"/>
                <w:szCs w:val="24"/>
              </w:rPr>
              <w:t>and</w:t>
            </w:r>
            <w:r w:rsidR="00E3328A" w:rsidRPr="00747E1E">
              <w:rPr>
                <w:rFonts w:ascii="Calibri" w:hAnsi="Calibri" w:cs="Calibri"/>
                <w:sz w:val="24"/>
                <w:szCs w:val="24"/>
              </w:rPr>
              <w:t xml:space="preserve"> </w:t>
            </w:r>
            <w:r w:rsidR="008B240F" w:rsidRPr="00747E1E">
              <w:rPr>
                <w:rFonts w:ascii="Calibri" w:hAnsi="Calibri" w:cs="Calibri"/>
                <w:sz w:val="24"/>
                <w:szCs w:val="24"/>
              </w:rPr>
              <w:t>facilitate use of local cycling infrastructure.</w:t>
            </w:r>
          </w:p>
          <w:p w14:paraId="7F6A8845" w14:textId="77777777" w:rsidR="00E229B3" w:rsidRPr="00747E1E" w:rsidRDefault="00E229B3" w:rsidP="00CF551E">
            <w:pPr>
              <w:spacing w:after="160" w:line="259" w:lineRule="auto"/>
              <w:rPr>
                <w:rFonts w:ascii="Calibri" w:hAnsi="Calibri" w:cs="Calibri"/>
                <w:sz w:val="24"/>
                <w:szCs w:val="24"/>
              </w:rPr>
            </w:pPr>
            <w:r w:rsidRPr="00747E1E">
              <w:rPr>
                <w:rFonts w:ascii="Calibri" w:hAnsi="Calibri" w:cs="Calibri"/>
                <w:sz w:val="24"/>
                <w:szCs w:val="24"/>
              </w:rPr>
              <w:t>If after reading this guidance you would like any additional information or clarification on:</w:t>
            </w:r>
          </w:p>
          <w:p w14:paraId="34FABB60" w14:textId="77777777" w:rsidR="00E229B3" w:rsidRPr="00747E1E" w:rsidRDefault="00E229B3" w:rsidP="0000454D">
            <w:pPr>
              <w:pStyle w:val="ListParagraph"/>
              <w:numPr>
                <w:ilvl w:val="0"/>
                <w:numId w:val="1"/>
              </w:numPr>
              <w:spacing w:before="120" w:after="120" w:line="240" w:lineRule="auto"/>
              <w:ind w:left="714" w:hanging="357"/>
              <w:rPr>
                <w:rFonts w:cs="Calibri"/>
                <w:sz w:val="24"/>
                <w:szCs w:val="24"/>
              </w:rPr>
            </w:pPr>
            <w:r w:rsidRPr="00747E1E">
              <w:rPr>
                <w:rFonts w:cs="Calibri"/>
                <w:sz w:val="24"/>
                <w:szCs w:val="24"/>
              </w:rPr>
              <w:t>eligibility of your organisation or project</w:t>
            </w:r>
          </w:p>
          <w:p w14:paraId="11F3128B" w14:textId="77777777" w:rsidR="00E229B3" w:rsidRPr="00747E1E" w:rsidRDefault="00E229B3" w:rsidP="0000454D">
            <w:pPr>
              <w:pStyle w:val="ListParagraph"/>
              <w:numPr>
                <w:ilvl w:val="0"/>
                <w:numId w:val="1"/>
              </w:numPr>
              <w:spacing w:before="120" w:after="120" w:line="240" w:lineRule="auto"/>
              <w:ind w:left="714" w:hanging="357"/>
              <w:rPr>
                <w:rFonts w:cs="Calibri"/>
                <w:sz w:val="24"/>
                <w:szCs w:val="24"/>
              </w:rPr>
            </w:pPr>
            <w:r w:rsidRPr="00747E1E">
              <w:rPr>
                <w:rFonts w:cs="Calibri"/>
                <w:sz w:val="24"/>
                <w:szCs w:val="24"/>
              </w:rPr>
              <w:t>if and how these measures could benefit your organisation</w:t>
            </w:r>
          </w:p>
          <w:p w14:paraId="351B089B" w14:textId="77777777" w:rsidR="00E229B3" w:rsidRPr="00747E1E" w:rsidRDefault="00E229B3" w:rsidP="0000454D">
            <w:pPr>
              <w:pStyle w:val="ListParagraph"/>
              <w:numPr>
                <w:ilvl w:val="0"/>
                <w:numId w:val="1"/>
              </w:numPr>
              <w:spacing w:before="120" w:after="120" w:line="240" w:lineRule="auto"/>
              <w:ind w:left="714" w:hanging="357"/>
              <w:rPr>
                <w:rFonts w:cs="Calibri"/>
                <w:sz w:val="24"/>
                <w:szCs w:val="24"/>
              </w:rPr>
            </w:pPr>
            <w:r w:rsidRPr="00747E1E">
              <w:rPr>
                <w:rFonts w:cs="Calibri"/>
                <w:sz w:val="24"/>
                <w:szCs w:val="24"/>
              </w:rPr>
              <w:t>available funding; or</w:t>
            </w:r>
          </w:p>
          <w:p w14:paraId="6925FF4B" w14:textId="77777777" w:rsidR="00E229B3" w:rsidRPr="00747E1E" w:rsidRDefault="00E229B3" w:rsidP="0000454D">
            <w:pPr>
              <w:pStyle w:val="ListParagraph"/>
              <w:numPr>
                <w:ilvl w:val="0"/>
                <w:numId w:val="1"/>
              </w:numPr>
              <w:spacing w:before="120" w:after="120" w:line="240" w:lineRule="auto"/>
              <w:ind w:left="714" w:hanging="357"/>
              <w:rPr>
                <w:rFonts w:cs="Calibri"/>
                <w:sz w:val="24"/>
                <w:szCs w:val="24"/>
              </w:rPr>
            </w:pPr>
            <w:r w:rsidRPr="00747E1E">
              <w:rPr>
                <w:rFonts w:cs="Calibri"/>
                <w:sz w:val="24"/>
                <w:szCs w:val="24"/>
              </w:rPr>
              <w:t>have any other query about the grant process, we would be very happy to discuss this with you</w:t>
            </w:r>
          </w:p>
          <w:p w14:paraId="438C6372" w14:textId="77777777" w:rsidR="00E229B3" w:rsidRDefault="00E229B3" w:rsidP="00CF551E">
            <w:pPr>
              <w:spacing w:after="160" w:line="259" w:lineRule="auto"/>
              <w:rPr>
                <w:rStyle w:val="Hyperlink"/>
                <w:rFonts w:ascii="Calibri" w:hAnsi="Calibri" w:cs="Calibri"/>
                <w:color w:val="auto"/>
                <w:sz w:val="24"/>
                <w:szCs w:val="24"/>
                <w:u w:val="none"/>
              </w:rPr>
            </w:pPr>
            <w:r w:rsidRPr="00747E1E">
              <w:rPr>
                <w:rFonts w:ascii="Calibri" w:hAnsi="Calibri" w:cs="Calibri"/>
                <w:sz w:val="24"/>
                <w:szCs w:val="24"/>
              </w:rPr>
              <w:t xml:space="preserve">Please contact the Active Travel team via email at </w:t>
            </w:r>
            <w:hyperlink r:id="rId10" w:history="1">
              <w:r w:rsidRPr="00747E1E">
                <w:rPr>
                  <w:rStyle w:val="Hyperlink"/>
                  <w:rFonts w:ascii="Calibri" w:hAnsi="Calibri" w:cs="Calibri"/>
                  <w:sz w:val="24"/>
                  <w:szCs w:val="24"/>
                </w:rPr>
                <w:t>Active.travel@tfgm.com</w:t>
              </w:r>
            </w:hyperlink>
            <w:r w:rsidRPr="00747E1E">
              <w:rPr>
                <w:rStyle w:val="Hyperlink"/>
                <w:rFonts w:ascii="Calibri" w:hAnsi="Calibri" w:cs="Calibri"/>
                <w:color w:val="auto"/>
                <w:sz w:val="24"/>
                <w:szCs w:val="24"/>
                <w:u w:val="none"/>
              </w:rPr>
              <w:t xml:space="preserve"> stating</w:t>
            </w:r>
            <w:r w:rsidRPr="00747E1E">
              <w:rPr>
                <w:rStyle w:val="Hyperlink"/>
                <w:rFonts w:ascii="Calibri" w:hAnsi="Calibri" w:cs="Calibri"/>
                <w:b/>
                <w:bCs/>
                <w:color w:val="auto"/>
                <w:sz w:val="24"/>
                <w:szCs w:val="24"/>
                <w:u w:val="none"/>
              </w:rPr>
              <w:t xml:space="preserve"> </w:t>
            </w:r>
            <w:r w:rsidR="00C42143" w:rsidRPr="00747E1E">
              <w:rPr>
                <w:rStyle w:val="Hyperlink"/>
                <w:rFonts w:ascii="Calibri" w:hAnsi="Calibri" w:cs="Calibri"/>
                <w:b/>
                <w:bCs/>
                <w:color w:val="auto"/>
                <w:sz w:val="24"/>
                <w:szCs w:val="24"/>
                <w:u w:val="none"/>
              </w:rPr>
              <w:t>Cycle Parking Grants</w:t>
            </w:r>
            <w:r w:rsidRPr="00747E1E">
              <w:rPr>
                <w:rStyle w:val="Hyperlink"/>
                <w:rFonts w:ascii="Calibri" w:hAnsi="Calibri" w:cs="Calibri"/>
                <w:b/>
                <w:bCs/>
                <w:color w:val="auto"/>
                <w:sz w:val="24"/>
                <w:szCs w:val="24"/>
                <w:u w:val="none"/>
              </w:rPr>
              <w:t xml:space="preserve"> </w:t>
            </w:r>
            <w:r w:rsidRPr="00747E1E">
              <w:rPr>
                <w:rStyle w:val="Hyperlink"/>
                <w:rFonts w:ascii="Calibri" w:hAnsi="Calibri" w:cs="Calibri"/>
                <w:color w:val="auto"/>
                <w:sz w:val="24"/>
                <w:szCs w:val="24"/>
                <w:u w:val="none"/>
              </w:rPr>
              <w:t>in the subject.</w:t>
            </w:r>
          </w:p>
          <w:p w14:paraId="5D5DB628" w14:textId="342ED933" w:rsidR="00D66930" w:rsidRPr="00D66930" w:rsidRDefault="00D66930" w:rsidP="00CF551E">
            <w:pPr>
              <w:spacing w:after="160" w:line="259" w:lineRule="auto"/>
              <w:rPr>
                <w:rStyle w:val="Hyperlink"/>
                <w:rFonts w:ascii="Calibri" w:hAnsi="Calibri" w:cs="Calibri"/>
                <w:b/>
                <w:bCs/>
                <w:color w:val="auto"/>
                <w:sz w:val="24"/>
                <w:szCs w:val="24"/>
                <w:u w:val="none"/>
              </w:rPr>
            </w:pPr>
            <w:r w:rsidRPr="00D66930">
              <w:rPr>
                <w:rStyle w:val="Hyperlink"/>
                <w:rFonts w:ascii="Calibri" w:hAnsi="Calibri" w:cs="Calibri"/>
                <w:b/>
                <w:bCs/>
                <w:color w:val="auto"/>
                <w:sz w:val="24"/>
                <w:szCs w:val="24"/>
                <w:u w:val="none"/>
              </w:rPr>
              <w:t>Key Dates</w:t>
            </w:r>
          </w:p>
          <w:tbl>
            <w:tblPr>
              <w:tblStyle w:val="ListTable3"/>
              <w:tblW w:w="5000" w:type="pct"/>
              <w:tblLook w:val="04A0" w:firstRow="1" w:lastRow="0" w:firstColumn="1" w:lastColumn="0" w:noHBand="0" w:noVBand="1"/>
            </w:tblPr>
            <w:tblGrid>
              <w:gridCol w:w="4506"/>
              <w:gridCol w:w="4284"/>
            </w:tblGrid>
            <w:tr w:rsidR="00D66930" w:rsidRPr="00747E1E" w14:paraId="3756138B" w14:textId="77777777" w:rsidTr="00CF55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63" w:type="pct"/>
                  <w:tcBorders>
                    <w:top w:val="single" w:sz="4" w:space="0" w:color="000000" w:themeColor="text1"/>
                    <w:bottom w:val="single" w:sz="4" w:space="0" w:color="000000" w:themeColor="text1"/>
                    <w:right w:val="single" w:sz="4" w:space="0" w:color="auto"/>
                  </w:tcBorders>
                  <w:shd w:val="clear" w:color="auto" w:fill="BFBFBF" w:themeFill="background1" w:themeFillShade="BF"/>
                </w:tcPr>
                <w:p w14:paraId="24D8C435" w14:textId="77777777" w:rsidR="00D66930" w:rsidRPr="00747E1E" w:rsidRDefault="00D66930" w:rsidP="00D66930">
                  <w:pPr>
                    <w:keepNext/>
                    <w:autoSpaceDE w:val="0"/>
                    <w:autoSpaceDN w:val="0"/>
                    <w:adjustRightInd w:val="0"/>
                    <w:spacing w:after="160" w:line="276" w:lineRule="auto"/>
                    <w:jc w:val="both"/>
                    <w:rPr>
                      <w:rFonts w:asciiTheme="minorHAnsi" w:hAnsiTheme="minorHAnsi" w:cstheme="minorHAnsi"/>
                      <w:sz w:val="24"/>
                      <w:szCs w:val="24"/>
                    </w:rPr>
                  </w:pPr>
                  <w:r w:rsidRPr="00747E1E">
                    <w:rPr>
                      <w:rFonts w:asciiTheme="minorHAnsi" w:hAnsiTheme="minorHAnsi" w:cstheme="minorHAnsi"/>
                      <w:color w:val="auto"/>
                      <w:sz w:val="24"/>
                      <w:szCs w:val="24"/>
                    </w:rPr>
                    <w:t>Applications Open</w:t>
                  </w:r>
                </w:p>
              </w:tc>
              <w:tc>
                <w:tcPr>
                  <w:tcW w:w="2437" w:type="pct"/>
                  <w:tcBorders>
                    <w:left w:val="single" w:sz="4" w:space="0" w:color="auto"/>
                  </w:tcBorders>
                  <w:shd w:val="clear" w:color="auto" w:fill="FFFFFF" w:themeFill="background1"/>
                </w:tcPr>
                <w:p w14:paraId="2AEBE8FE" w14:textId="77777777" w:rsidR="00D66930" w:rsidRPr="00747E1E" w:rsidRDefault="00D66930" w:rsidP="00D66930">
                  <w:pPr>
                    <w:keepNext/>
                    <w:autoSpaceDE w:val="0"/>
                    <w:autoSpaceDN w:val="0"/>
                    <w:adjustRightInd w:val="0"/>
                    <w:spacing w:after="16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747E1E">
                    <w:rPr>
                      <w:rFonts w:asciiTheme="minorHAnsi" w:hAnsiTheme="minorHAnsi" w:cstheme="minorHAnsi"/>
                      <w:b w:val="0"/>
                      <w:bCs w:val="0"/>
                      <w:color w:val="auto"/>
                      <w:sz w:val="24"/>
                      <w:szCs w:val="24"/>
                    </w:rPr>
                    <w:t>26</w:t>
                  </w:r>
                  <w:r w:rsidRPr="00747E1E">
                    <w:rPr>
                      <w:rFonts w:asciiTheme="minorHAnsi" w:hAnsiTheme="minorHAnsi" w:cstheme="minorHAnsi"/>
                      <w:b w:val="0"/>
                      <w:bCs w:val="0"/>
                      <w:color w:val="auto"/>
                      <w:sz w:val="24"/>
                      <w:szCs w:val="24"/>
                      <w:vertAlign w:val="superscript"/>
                    </w:rPr>
                    <w:t>th</w:t>
                  </w:r>
                  <w:r w:rsidRPr="00747E1E">
                    <w:rPr>
                      <w:rFonts w:asciiTheme="minorHAnsi" w:hAnsiTheme="minorHAnsi" w:cstheme="minorHAnsi"/>
                      <w:b w:val="0"/>
                      <w:bCs w:val="0"/>
                      <w:color w:val="auto"/>
                      <w:sz w:val="24"/>
                      <w:szCs w:val="24"/>
                    </w:rPr>
                    <w:t xml:space="preserve"> September 2023</w:t>
                  </w:r>
                </w:p>
              </w:tc>
            </w:tr>
            <w:tr w:rsidR="00D66930" w:rsidRPr="00747E1E" w14:paraId="2A4A0B84" w14:textId="77777777" w:rsidTr="00CF5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3" w:type="pct"/>
                  <w:tcBorders>
                    <w:right w:val="single" w:sz="4" w:space="0" w:color="auto"/>
                  </w:tcBorders>
                  <w:shd w:val="clear" w:color="auto" w:fill="BFBFBF" w:themeFill="background1" w:themeFillShade="BF"/>
                </w:tcPr>
                <w:p w14:paraId="7C3888F8" w14:textId="77777777" w:rsidR="00D66930" w:rsidRPr="00747E1E" w:rsidRDefault="00D66930" w:rsidP="00D66930">
                  <w:pPr>
                    <w:keepNext/>
                    <w:autoSpaceDE w:val="0"/>
                    <w:autoSpaceDN w:val="0"/>
                    <w:adjustRightInd w:val="0"/>
                    <w:spacing w:after="160" w:line="276" w:lineRule="auto"/>
                    <w:rPr>
                      <w:rFonts w:asciiTheme="minorHAnsi" w:hAnsiTheme="minorHAnsi" w:cstheme="minorHAnsi"/>
                      <w:sz w:val="24"/>
                      <w:szCs w:val="24"/>
                    </w:rPr>
                  </w:pPr>
                  <w:r w:rsidRPr="00747E1E">
                    <w:rPr>
                      <w:rFonts w:asciiTheme="minorHAnsi" w:hAnsiTheme="minorHAnsi" w:cstheme="minorHAnsi"/>
                      <w:sz w:val="24"/>
                      <w:szCs w:val="24"/>
                    </w:rPr>
                    <w:t xml:space="preserve">Applications Close </w:t>
                  </w:r>
                </w:p>
              </w:tc>
              <w:tc>
                <w:tcPr>
                  <w:tcW w:w="2437" w:type="pct"/>
                  <w:tcBorders>
                    <w:left w:val="single" w:sz="4" w:space="0" w:color="auto"/>
                  </w:tcBorders>
                  <w:shd w:val="clear" w:color="auto" w:fill="FFFFFF" w:themeFill="background1"/>
                </w:tcPr>
                <w:p w14:paraId="1FEB8B41" w14:textId="77777777" w:rsidR="00D66930" w:rsidRPr="00747E1E" w:rsidRDefault="00D66930" w:rsidP="00D66930">
                  <w:pPr>
                    <w:keepNext/>
                    <w:autoSpaceDE w:val="0"/>
                    <w:autoSpaceDN w:val="0"/>
                    <w:adjustRightInd w:val="0"/>
                    <w:spacing w:after="1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747E1E">
                    <w:rPr>
                      <w:rFonts w:asciiTheme="minorHAnsi" w:hAnsiTheme="minorHAnsi" w:cstheme="minorHAnsi"/>
                      <w:sz w:val="24"/>
                      <w:szCs w:val="24"/>
                    </w:rPr>
                    <w:t>10</w:t>
                  </w:r>
                  <w:r w:rsidRPr="00747E1E">
                    <w:rPr>
                      <w:rFonts w:asciiTheme="minorHAnsi" w:hAnsiTheme="minorHAnsi" w:cstheme="minorHAnsi"/>
                      <w:sz w:val="24"/>
                      <w:szCs w:val="24"/>
                      <w:vertAlign w:val="superscript"/>
                    </w:rPr>
                    <w:t>th</w:t>
                  </w:r>
                  <w:r w:rsidRPr="00747E1E">
                    <w:rPr>
                      <w:rFonts w:asciiTheme="minorHAnsi" w:hAnsiTheme="minorHAnsi" w:cstheme="minorHAnsi"/>
                      <w:sz w:val="24"/>
                      <w:szCs w:val="24"/>
                    </w:rPr>
                    <w:t xml:space="preserve"> November 2023</w:t>
                  </w:r>
                </w:p>
              </w:tc>
            </w:tr>
            <w:tr w:rsidR="00D66930" w:rsidRPr="00747E1E" w14:paraId="1B408E57" w14:textId="77777777" w:rsidTr="00CF551E">
              <w:tc>
                <w:tcPr>
                  <w:cnfStyle w:val="001000000000" w:firstRow="0" w:lastRow="0" w:firstColumn="1" w:lastColumn="0" w:oddVBand="0" w:evenVBand="0" w:oddHBand="0" w:evenHBand="0" w:firstRowFirstColumn="0" w:firstRowLastColumn="0" w:lastRowFirstColumn="0" w:lastRowLastColumn="0"/>
                  <w:tcW w:w="2563" w:type="pct"/>
                  <w:tcBorders>
                    <w:top w:val="single" w:sz="4" w:space="0" w:color="000000" w:themeColor="text1"/>
                    <w:bottom w:val="single" w:sz="4" w:space="0" w:color="000000" w:themeColor="text1"/>
                    <w:right w:val="single" w:sz="4" w:space="0" w:color="auto"/>
                  </w:tcBorders>
                  <w:shd w:val="clear" w:color="auto" w:fill="BFBFBF" w:themeFill="background1" w:themeFillShade="BF"/>
                </w:tcPr>
                <w:p w14:paraId="75A884B1" w14:textId="77777777" w:rsidR="00D66930" w:rsidRPr="00747E1E" w:rsidRDefault="00D66930" w:rsidP="00D66930">
                  <w:pPr>
                    <w:keepNext/>
                    <w:autoSpaceDE w:val="0"/>
                    <w:autoSpaceDN w:val="0"/>
                    <w:adjustRightInd w:val="0"/>
                    <w:spacing w:after="160" w:line="276" w:lineRule="auto"/>
                    <w:rPr>
                      <w:rFonts w:asciiTheme="minorHAnsi" w:hAnsiTheme="minorHAnsi" w:cstheme="minorHAnsi"/>
                      <w:sz w:val="24"/>
                      <w:szCs w:val="24"/>
                    </w:rPr>
                  </w:pPr>
                  <w:r w:rsidRPr="00747E1E">
                    <w:rPr>
                      <w:rFonts w:asciiTheme="minorHAnsi" w:hAnsiTheme="minorHAnsi" w:cstheme="minorHAnsi"/>
                      <w:sz w:val="24"/>
                      <w:szCs w:val="24"/>
                    </w:rPr>
                    <w:t>Funding Committed (agreement signed)</w:t>
                  </w:r>
                </w:p>
              </w:tc>
              <w:tc>
                <w:tcPr>
                  <w:tcW w:w="2437" w:type="pct"/>
                  <w:tcBorders>
                    <w:left w:val="single" w:sz="4" w:space="0" w:color="auto"/>
                  </w:tcBorders>
                  <w:shd w:val="clear" w:color="auto" w:fill="FFFFFF" w:themeFill="background1"/>
                </w:tcPr>
                <w:p w14:paraId="5CF76DEA" w14:textId="77777777" w:rsidR="00D66930" w:rsidRPr="00747E1E" w:rsidRDefault="00D66930" w:rsidP="00D66930">
                  <w:pPr>
                    <w:keepNext/>
                    <w:autoSpaceDE w:val="0"/>
                    <w:autoSpaceDN w:val="0"/>
                    <w:adjustRightInd w:val="0"/>
                    <w:spacing w:after="1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47E1E">
                    <w:rPr>
                      <w:rFonts w:asciiTheme="minorHAnsi" w:hAnsiTheme="minorHAnsi" w:cstheme="minorHAnsi"/>
                      <w:sz w:val="24"/>
                      <w:szCs w:val="24"/>
                    </w:rPr>
                    <w:t>No later than 31</w:t>
                  </w:r>
                  <w:r w:rsidRPr="00747E1E">
                    <w:rPr>
                      <w:rFonts w:asciiTheme="minorHAnsi" w:hAnsiTheme="minorHAnsi" w:cstheme="minorHAnsi"/>
                      <w:sz w:val="24"/>
                      <w:szCs w:val="24"/>
                      <w:vertAlign w:val="superscript"/>
                    </w:rPr>
                    <w:t>st</w:t>
                  </w:r>
                  <w:r w:rsidRPr="00747E1E">
                    <w:rPr>
                      <w:rFonts w:asciiTheme="minorHAnsi" w:hAnsiTheme="minorHAnsi" w:cstheme="minorHAnsi"/>
                      <w:sz w:val="24"/>
                      <w:szCs w:val="24"/>
                    </w:rPr>
                    <w:t xml:space="preserve"> March 2024</w:t>
                  </w:r>
                </w:p>
              </w:tc>
            </w:tr>
            <w:tr w:rsidR="00D66930" w:rsidRPr="00747E1E" w14:paraId="6B083339" w14:textId="77777777" w:rsidTr="00CF5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3" w:type="pct"/>
                  <w:tcBorders>
                    <w:right w:val="single" w:sz="4" w:space="0" w:color="auto"/>
                  </w:tcBorders>
                  <w:shd w:val="clear" w:color="auto" w:fill="BFBFBF" w:themeFill="background1" w:themeFillShade="BF"/>
                </w:tcPr>
                <w:p w14:paraId="16A15B67" w14:textId="77777777" w:rsidR="00D66930" w:rsidRPr="00747E1E" w:rsidRDefault="00D66930" w:rsidP="00D66930">
                  <w:pPr>
                    <w:keepNext/>
                    <w:autoSpaceDE w:val="0"/>
                    <w:autoSpaceDN w:val="0"/>
                    <w:adjustRightInd w:val="0"/>
                    <w:spacing w:after="160" w:line="276" w:lineRule="auto"/>
                    <w:rPr>
                      <w:rFonts w:asciiTheme="minorHAnsi" w:hAnsiTheme="minorHAnsi" w:cstheme="minorHAnsi"/>
                      <w:sz w:val="24"/>
                      <w:szCs w:val="24"/>
                    </w:rPr>
                  </w:pPr>
                  <w:r w:rsidRPr="00747E1E">
                    <w:rPr>
                      <w:rFonts w:asciiTheme="minorHAnsi" w:hAnsiTheme="minorHAnsi" w:cstheme="minorHAnsi"/>
                      <w:sz w:val="24"/>
                      <w:szCs w:val="24"/>
                    </w:rPr>
                    <w:t>Grant Claim Submitted (project completed)</w:t>
                  </w:r>
                </w:p>
              </w:tc>
              <w:tc>
                <w:tcPr>
                  <w:tcW w:w="2437" w:type="pct"/>
                  <w:tcBorders>
                    <w:left w:val="single" w:sz="4" w:space="0" w:color="auto"/>
                  </w:tcBorders>
                  <w:shd w:val="clear" w:color="auto" w:fill="FFFFFF" w:themeFill="background1"/>
                </w:tcPr>
                <w:p w14:paraId="473C2FF2" w14:textId="77777777" w:rsidR="00D66930" w:rsidRPr="00747E1E" w:rsidRDefault="00D66930" w:rsidP="00D66930">
                  <w:pPr>
                    <w:keepNext/>
                    <w:autoSpaceDE w:val="0"/>
                    <w:autoSpaceDN w:val="0"/>
                    <w:adjustRightInd w:val="0"/>
                    <w:spacing w:after="1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747E1E">
                    <w:rPr>
                      <w:rFonts w:asciiTheme="minorHAnsi" w:hAnsiTheme="minorHAnsi" w:cstheme="minorHAnsi"/>
                      <w:sz w:val="24"/>
                      <w:szCs w:val="24"/>
                    </w:rPr>
                    <w:t>No later than 31</w:t>
                  </w:r>
                  <w:r w:rsidRPr="00747E1E">
                    <w:rPr>
                      <w:rFonts w:asciiTheme="minorHAnsi" w:hAnsiTheme="minorHAnsi" w:cstheme="minorHAnsi"/>
                      <w:sz w:val="24"/>
                      <w:szCs w:val="24"/>
                      <w:vertAlign w:val="superscript"/>
                    </w:rPr>
                    <w:t>st</w:t>
                  </w:r>
                  <w:r w:rsidRPr="00747E1E">
                    <w:rPr>
                      <w:rFonts w:asciiTheme="minorHAnsi" w:hAnsiTheme="minorHAnsi" w:cstheme="minorHAnsi"/>
                      <w:sz w:val="24"/>
                      <w:szCs w:val="24"/>
                    </w:rPr>
                    <w:t xml:space="preserve"> March 2025</w:t>
                  </w:r>
                </w:p>
              </w:tc>
            </w:tr>
          </w:tbl>
          <w:p w14:paraId="71BFCA0B" w14:textId="1C026AA4" w:rsidR="00D66930" w:rsidRPr="0003397F" w:rsidRDefault="00D66930" w:rsidP="00CF551E">
            <w:pPr>
              <w:spacing w:after="160" w:line="259" w:lineRule="auto"/>
              <w:rPr>
                <w:rFonts w:asciiTheme="minorHAnsi" w:hAnsiTheme="minorHAnsi" w:cstheme="minorHAnsi"/>
                <w:sz w:val="24"/>
                <w:szCs w:val="24"/>
              </w:rPr>
            </w:pPr>
          </w:p>
        </w:tc>
      </w:tr>
    </w:tbl>
    <w:p w14:paraId="6A2A67C0" w14:textId="77777777" w:rsidR="00C1098A" w:rsidRPr="00191A48" w:rsidRDefault="00C1098A" w:rsidP="00336157">
      <w:pPr>
        <w:pStyle w:val="NoSpacing"/>
        <w:spacing w:before="120" w:after="120"/>
        <w:rPr>
          <w:rFonts w:asciiTheme="minorHAnsi" w:hAnsiTheme="minorHAnsi" w:cstheme="minorHAnsi"/>
          <w:sz w:val="22"/>
          <w:szCs w:val="22"/>
        </w:rPr>
      </w:pPr>
    </w:p>
    <w:tbl>
      <w:tblPr>
        <w:tblStyle w:val="ListTable3"/>
        <w:tblW w:w="5000" w:type="pct"/>
        <w:tblBorders>
          <w:insideH w:val="single" w:sz="4" w:space="0" w:color="000000" w:themeColor="text1"/>
        </w:tblBorders>
        <w:tblLook w:val="04A0" w:firstRow="1" w:lastRow="0" w:firstColumn="1" w:lastColumn="0" w:noHBand="0" w:noVBand="1"/>
      </w:tblPr>
      <w:tblGrid>
        <w:gridCol w:w="9016"/>
      </w:tblGrid>
      <w:tr w:rsidR="00FF3532" w:rsidRPr="00191A48" w14:paraId="30A25402" w14:textId="77777777" w:rsidTr="00CF55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bottom w:val="single" w:sz="4" w:space="0" w:color="000000" w:themeColor="text1"/>
              <w:right w:val="single" w:sz="4" w:space="0" w:color="000000" w:themeColor="text1"/>
            </w:tcBorders>
            <w:shd w:val="clear" w:color="auto" w:fill="D9D9D9" w:themeFill="background1" w:themeFillShade="D9"/>
          </w:tcPr>
          <w:p w14:paraId="3D138356" w14:textId="77777777" w:rsidR="00FF3532" w:rsidRPr="00744D3F" w:rsidRDefault="00FF3532" w:rsidP="00744D3F">
            <w:pPr>
              <w:pStyle w:val="Heading1"/>
              <w:spacing w:before="120" w:after="120"/>
              <w:rPr>
                <w:sz w:val="24"/>
                <w:szCs w:val="24"/>
              </w:rPr>
            </w:pPr>
            <w:bookmarkStart w:id="2" w:name="_Toc136443648"/>
            <w:bookmarkStart w:id="3" w:name="_Toc146539856"/>
            <w:r w:rsidRPr="00744D3F">
              <w:rPr>
                <w:color w:val="auto"/>
                <w:sz w:val="24"/>
                <w:szCs w:val="24"/>
              </w:rPr>
              <w:t>2. Eligibility</w:t>
            </w:r>
            <w:bookmarkEnd w:id="2"/>
            <w:bookmarkEnd w:id="3"/>
          </w:p>
        </w:tc>
      </w:tr>
      <w:tr w:rsidR="00FF3532" w:rsidRPr="00191A48" w14:paraId="44FE7259" w14:textId="77777777" w:rsidTr="00CF5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auto"/>
            </w:tcBorders>
            <w:shd w:val="clear" w:color="auto" w:fill="auto"/>
          </w:tcPr>
          <w:p w14:paraId="5E7D9B6E" w14:textId="77777777" w:rsidR="00FF3532" w:rsidRPr="00C15EE7" w:rsidRDefault="00FF3532" w:rsidP="00CF551E">
            <w:pPr>
              <w:spacing w:before="120"/>
              <w:rPr>
                <w:rFonts w:asciiTheme="minorHAnsi" w:hAnsiTheme="minorHAnsi" w:cstheme="minorHAnsi"/>
                <w:sz w:val="24"/>
              </w:rPr>
            </w:pPr>
            <w:r w:rsidRPr="00C15EE7">
              <w:rPr>
                <w:rFonts w:asciiTheme="minorHAnsi" w:hAnsiTheme="minorHAnsi" w:cstheme="minorHAnsi"/>
                <w:b w:val="0"/>
                <w:sz w:val="24"/>
              </w:rPr>
              <w:t>TfGM requires that bidding organisations must be one of the following audiences located in Greater Manchester:</w:t>
            </w:r>
          </w:p>
          <w:p w14:paraId="3461CC7A" w14:textId="77777777" w:rsidR="00322783" w:rsidRDefault="00FF3532" w:rsidP="00322783">
            <w:pPr>
              <w:spacing w:before="120"/>
              <w:rPr>
                <w:rFonts w:asciiTheme="minorHAnsi" w:hAnsiTheme="minorHAnsi" w:cstheme="minorHAnsi"/>
                <w:b w:val="0"/>
                <w:bCs w:val="0"/>
                <w:sz w:val="24"/>
                <w:szCs w:val="24"/>
              </w:rPr>
            </w:pPr>
            <w:r w:rsidRPr="00255D58">
              <w:rPr>
                <w:rFonts w:asciiTheme="minorHAnsi" w:hAnsiTheme="minorHAnsi" w:cstheme="minorHAnsi"/>
                <w:sz w:val="24"/>
                <w:szCs w:val="24"/>
              </w:rPr>
              <w:t>A small business</w:t>
            </w:r>
          </w:p>
          <w:p w14:paraId="610BF7CE" w14:textId="4BAC8471" w:rsidR="00FF3532" w:rsidRPr="00C862E4" w:rsidRDefault="00FF3532" w:rsidP="00322783">
            <w:pPr>
              <w:spacing w:before="120"/>
              <w:rPr>
                <w:rFonts w:asciiTheme="minorHAnsi" w:hAnsiTheme="minorHAnsi" w:cstheme="minorHAnsi"/>
                <w:b w:val="0"/>
                <w:bCs w:val="0"/>
                <w:sz w:val="24"/>
                <w:szCs w:val="24"/>
              </w:rPr>
            </w:pPr>
            <w:r w:rsidRPr="00C862E4">
              <w:rPr>
                <w:rFonts w:asciiTheme="minorHAnsi" w:hAnsiTheme="minorHAnsi" w:cstheme="minorHAnsi"/>
                <w:b w:val="0"/>
                <w:bCs w:val="0"/>
                <w:sz w:val="24"/>
                <w:szCs w:val="24"/>
              </w:rPr>
              <w:t>Small businesses are classed as enterprises which meet two or more of the following criteria:</w:t>
            </w:r>
          </w:p>
          <w:p w14:paraId="232E8F7A" w14:textId="77777777" w:rsidR="00FF3532" w:rsidRPr="00196BB8" w:rsidRDefault="00FF3532" w:rsidP="0000454D">
            <w:pPr>
              <w:pStyle w:val="ListParagraph"/>
              <w:numPr>
                <w:ilvl w:val="0"/>
                <w:numId w:val="2"/>
              </w:numPr>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have a turnover not more than £10.2 million</w:t>
            </w:r>
          </w:p>
          <w:p w14:paraId="4C42F58A" w14:textId="77777777" w:rsidR="00FF3532" w:rsidRPr="00196BB8" w:rsidRDefault="00FF3532" w:rsidP="0000454D">
            <w:pPr>
              <w:pStyle w:val="ListParagraph"/>
              <w:numPr>
                <w:ilvl w:val="0"/>
                <w:numId w:val="2"/>
              </w:numPr>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lastRenderedPageBreak/>
              <w:t>have a balance sheet total not more than £5.1 million</w:t>
            </w:r>
          </w:p>
          <w:p w14:paraId="3FD28E24" w14:textId="77777777" w:rsidR="00FF3532" w:rsidRPr="00196BB8" w:rsidRDefault="00FF3532" w:rsidP="0000454D">
            <w:pPr>
              <w:pStyle w:val="ListParagraph"/>
              <w:numPr>
                <w:ilvl w:val="0"/>
                <w:numId w:val="2"/>
              </w:numPr>
              <w:rPr>
                <w:rFonts w:ascii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have no more than 50 employees</w:t>
            </w:r>
          </w:p>
          <w:p w14:paraId="0BA3E135" w14:textId="77777777" w:rsidR="00FF3532" w:rsidRPr="00255D58" w:rsidRDefault="00FF3532" w:rsidP="00CF551E">
            <w:pPr>
              <w:rPr>
                <w:rFonts w:asciiTheme="minorHAnsi" w:hAnsiTheme="minorHAnsi" w:cstheme="minorHAnsi"/>
                <w:sz w:val="24"/>
                <w:szCs w:val="24"/>
              </w:rPr>
            </w:pPr>
            <w:r w:rsidRPr="00255D58">
              <w:rPr>
                <w:rFonts w:asciiTheme="minorHAnsi" w:hAnsiTheme="minorHAnsi" w:cstheme="minorHAnsi"/>
                <w:sz w:val="24"/>
                <w:szCs w:val="24"/>
              </w:rPr>
              <w:t>VCS or community organisation</w:t>
            </w:r>
          </w:p>
          <w:p w14:paraId="290377D6" w14:textId="77777777" w:rsidR="00FF3532" w:rsidRPr="00196BB8" w:rsidRDefault="00FF3532" w:rsidP="0000454D">
            <w:pPr>
              <w:pStyle w:val="ListParagraph"/>
              <w:numPr>
                <w:ilvl w:val="0"/>
                <w:numId w:val="3"/>
              </w:numPr>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voluntary or community groups and organisations</w:t>
            </w:r>
          </w:p>
          <w:p w14:paraId="05190E75" w14:textId="77777777" w:rsidR="00FF3532" w:rsidRPr="00196BB8" w:rsidRDefault="00FF3532" w:rsidP="0000454D">
            <w:pPr>
              <w:pStyle w:val="ListParagraph"/>
              <w:numPr>
                <w:ilvl w:val="0"/>
                <w:numId w:val="3"/>
              </w:numPr>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not-for-profit companies</w:t>
            </w:r>
          </w:p>
          <w:p w14:paraId="2D4C5D72" w14:textId="77777777" w:rsidR="00FF3532" w:rsidRPr="00196BB8" w:rsidRDefault="00FF3532" w:rsidP="0000454D">
            <w:pPr>
              <w:pStyle w:val="ListParagraph"/>
              <w:numPr>
                <w:ilvl w:val="0"/>
                <w:numId w:val="3"/>
              </w:numPr>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community interest company (CIC) or other social enterprise</w:t>
            </w:r>
          </w:p>
          <w:p w14:paraId="65A9A811" w14:textId="77777777" w:rsidR="00FF3532" w:rsidRPr="00196BB8" w:rsidRDefault="00FF3532" w:rsidP="0000454D">
            <w:pPr>
              <w:pStyle w:val="ListParagraph"/>
              <w:numPr>
                <w:ilvl w:val="0"/>
                <w:numId w:val="3"/>
              </w:numPr>
              <w:ind w:left="714" w:hanging="357"/>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registered charity</w:t>
            </w:r>
            <w:r w:rsidRPr="00196BB8">
              <w:rPr>
                <w:rFonts w:asciiTheme="minorHAnsi" w:hAnsiTheme="minorHAnsi" w:cstheme="minorHAnsi"/>
                <w:b w:val="0"/>
                <w:bCs w:val="0"/>
                <w:sz w:val="24"/>
                <w:szCs w:val="24"/>
              </w:rPr>
              <w:t xml:space="preserve"> </w:t>
            </w:r>
          </w:p>
          <w:p w14:paraId="38A18338" w14:textId="77777777" w:rsidR="00FF3532" w:rsidRPr="00255D58" w:rsidRDefault="00FF3532" w:rsidP="00CF551E">
            <w:pPr>
              <w:rPr>
                <w:rFonts w:asciiTheme="minorHAnsi" w:hAnsiTheme="minorHAnsi" w:cstheme="minorHAnsi"/>
                <w:sz w:val="24"/>
                <w:szCs w:val="24"/>
              </w:rPr>
            </w:pPr>
            <w:r w:rsidRPr="00255D58">
              <w:rPr>
                <w:rFonts w:asciiTheme="minorHAnsi" w:hAnsiTheme="minorHAnsi" w:cstheme="minorHAnsi"/>
                <w:sz w:val="24"/>
                <w:szCs w:val="24"/>
              </w:rPr>
              <w:t>An education provider</w:t>
            </w:r>
          </w:p>
          <w:p w14:paraId="2733DC87" w14:textId="41FB881D" w:rsidR="00FF3532" w:rsidRPr="00196BB8" w:rsidRDefault="00FF3532" w:rsidP="0000454D">
            <w:pPr>
              <w:pStyle w:val="ListParagraph"/>
              <w:numPr>
                <w:ilvl w:val="0"/>
                <w:numId w:val="4"/>
              </w:numPr>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 xml:space="preserve">primary and </w:t>
            </w:r>
            <w:r w:rsidR="00322783">
              <w:rPr>
                <w:rFonts w:asciiTheme="minorHAnsi" w:eastAsiaTheme="minorHAnsi" w:hAnsiTheme="minorHAnsi" w:cstheme="minorHAnsi"/>
                <w:b w:val="0"/>
                <w:bCs w:val="0"/>
                <w:sz w:val="24"/>
                <w:szCs w:val="24"/>
              </w:rPr>
              <w:t>s</w:t>
            </w:r>
            <w:r w:rsidRPr="00196BB8">
              <w:rPr>
                <w:rFonts w:asciiTheme="minorHAnsi" w:eastAsiaTheme="minorHAnsi" w:hAnsiTheme="minorHAnsi" w:cstheme="minorHAnsi"/>
                <w:b w:val="0"/>
                <w:bCs w:val="0"/>
                <w:sz w:val="24"/>
                <w:szCs w:val="24"/>
              </w:rPr>
              <w:t>econdary schools</w:t>
            </w:r>
          </w:p>
          <w:p w14:paraId="0B9FF113" w14:textId="3C9DA09F" w:rsidR="00FF3532" w:rsidRPr="00196BB8" w:rsidRDefault="00FF3532" w:rsidP="0000454D">
            <w:pPr>
              <w:pStyle w:val="ListParagraph"/>
              <w:numPr>
                <w:ilvl w:val="0"/>
                <w:numId w:val="4"/>
              </w:numPr>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further education providers</w:t>
            </w:r>
            <w:r w:rsidRPr="00196BB8">
              <w:rPr>
                <w:rFonts w:asciiTheme="minorHAnsi" w:hAnsiTheme="minorHAnsi" w:cstheme="minorHAnsi"/>
                <w:b w:val="0"/>
                <w:bCs w:val="0"/>
                <w:sz w:val="24"/>
                <w:szCs w:val="24"/>
              </w:rPr>
              <w:t xml:space="preserve"> </w:t>
            </w:r>
          </w:p>
          <w:p w14:paraId="11F02B10" w14:textId="77777777" w:rsidR="00FF3532" w:rsidRPr="00255D58" w:rsidRDefault="00FF3532" w:rsidP="00CF551E">
            <w:pPr>
              <w:rPr>
                <w:rFonts w:asciiTheme="minorHAnsi" w:hAnsiTheme="minorHAnsi" w:cstheme="minorHAnsi"/>
                <w:sz w:val="24"/>
                <w:szCs w:val="24"/>
              </w:rPr>
            </w:pPr>
            <w:r w:rsidRPr="00255D58">
              <w:rPr>
                <w:rFonts w:asciiTheme="minorHAnsi" w:hAnsiTheme="minorHAnsi" w:cstheme="minorHAnsi"/>
                <w:sz w:val="24"/>
                <w:szCs w:val="24"/>
              </w:rPr>
              <w:t>An NHS Healthcare provider</w:t>
            </w:r>
          </w:p>
          <w:p w14:paraId="45B0D164" w14:textId="77777777" w:rsidR="00FF3532" w:rsidRPr="00196BB8" w:rsidRDefault="00FF3532" w:rsidP="0000454D">
            <w:pPr>
              <w:pStyle w:val="ListParagraph"/>
              <w:numPr>
                <w:ilvl w:val="0"/>
                <w:numId w:val="5"/>
              </w:numPr>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NHS Trust</w:t>
            </w:r>
          </w:p>
          <w:p w14:paraId="796112E3" w14:textId="77777777" w:rsidR="00FF3532" w:rsidRPr="00322783" w:rsidRDefault="00FF3532" w:rsidP="0000454D">
            <w:pPr>
              <w:pStyle w:val="ListParagraph"/>
              <w:numPr>
                <w:ilvl w:val="0"/>
                <w:numId w:val="5"/>
              </w:numPr>
              <w:rPr>
                <w:rFonts w:asciiTheme="minorHAnsi" w:eastAsiaTheme="minorHAnsi" w:hAnsiTheme="minorHAnsi" w:cstheme="minorHAnsi"/>
                <w:b w:val="0"/>
                <w:bCs w:val="0"/>
              </w:rPr>
            </w:pPr>
            <w:r w:rsidRPr="00196BB8">
              <w:rPr>
                <w:rFonts w:asciiTheme="minorHAnsi" w:eastAsiaTheme="minorHAnsi" w:hAnsiTheme="minorHAnsi" w:cstheme="minorHAnsi"/>
                <w:b w:val="0"/>
                <w:bCs w:val="0"/>
                <w:sz w:val="24"/>
                <w:szCs w:val="24"/>
              </w:rPr>
              <w:t>GP Practices</w:t>
            </w:r>
          </w:p>
          <w:p w14:paraId="71CAC1FD" w14:textId="77777777" w:rsidR="00322783" w:rsidRPr="00CF5661" w:rsidRDefault="00322783" w:rsidP="0000454D">
            <w:pPr>
              <w:pStyle w:val="ListParagraph"/>
              <w:numPr>
                <w:ilvl w:val="0"/>
                <w:numId w:val="5"/>
              </w:numPr>
              <w:rPr>
                <w:rFonts w:asciiTheme="minorHAnsi" w:eastAsiaTheme="minorHAnsi" w:hAnsiTheme="minorHAnsi" w:cstheme="minorHAnsi"/>
                <w:b w:val="0"/>
                <w:bCs w:val="0"/>
              </w:rPr>
            </w:pPr>
            <w:r>
              <w:rPr>
                <w:rFonts w:asciiTheme="minorHAnsi" w:eastAsiaTheme="minorHAnsi" w:hAnsiTheme="minorHAnsi" w:cstheme="minorHAnsi"/>
                <w:b w:val="0"/>
                <w:bCs w:val="0"/>
              </w:rPr>
              <w:t>Dental su</w:t>
            </w:r>
            <w:r w:rsidR="009818AE">
              <w:rPr>
                <w:rFonts w:asciiTheme="minorHAnsi" w:eastAsiaTheme="minorHAnsi" w:hAnsiTheme="minorHAnsi" w:cstheme="minorHAnsi"/>
                <w:b w:val="0"/>
                <w:bCs w:val="0"/>
              </w:rPr>
              <w:t>rgery</w:t>
            </w:r>
          </w:p>
          <w:p w14:paraId="5FEF6088" w14:textId="77777777" w:rsidR="00CF5661" w:rsidRPr="00CF5661" w:rsidRDefault="00CF5661" w:rsidP="00CF5661">
            <w:pPr>
              <w:pStyle w:val="NoSpacing"/>
              <w:rPr>
                <w:rFonts w:asciiTheme="minorHAnsi" w:hAnsiTheme="minorHAnsi" w:cstheme="minorHAnsi"/>
                <w:b w:val="0"/>
                <w:bCs w:val="0"/>
                <w:sz w:val="24"/>
                <w:szCs w:val="24"/>
              </w:rPr>
            </w:pPr>
            <w:r w:rsidRPr="00CF5661">
              <w:rPr>
                <w:rFonts w:asciiTheme="minorHAnsi" w:hAnsiTheme="minorHAnsi" w:cstheme="minorHAnsi"/>
                <w:b w:val="0"/>
                <w:bCs w:val="0"/>
                <w:sz w:val="24"/>
                <w:szCs w:val="24"/>
              </w:rPr>
              <w:t>To be eligible to apply TfGM requires that applicants:</w:t>
            </w:r>
          </w:p>
          <w:p w14:paraId="1235C1FD" w14:textId="77777777" w:rsidR="00CF5661" w:rsidRPr="00CF5661" w:rsidRDefault="00CF5661" w:rsidP="00CF5661">
            <w:pPr>
              <w:rPr>
                <w:rFonts w:asciiTheme="minorHAnsi" w:hAnsiTheme="minorHAnsi" w:cstheme="minorHAnsi"/>
                <w:b w:val="0"/>
                <w:bCs w:val="0"/>
                <w:sz w:val="24"/>
                <w:szCs w:val="24"/>
              </w:rPr>
            </w:pPr>
          </w:p>
          <w:p w14:paraId="3BBA0CCE" w14:textId="77777777" w:rsidR="00CF5661" w:rsidRPr="00CF5661" w:rsidRDefault="00CF5661" w:rsidP="00CF5661">
            <w:pPr>
              <w:rPr>
                <w:rFonts w:asciiTheme="minorHAnsi" w:hAnsiTheme="minorHAnsi" w:cstheme="minorHAnsi"/>
                <w:sz w:val="24"/>
                <w:szCs w:val="24"/>
              </w:rPr>
            </w:pPr>
            <w:r w:rsidRPr="00CF5661">
              <w:rPr>
                <w:rFonts w:asciiTheme="minorHAnsi" w:hAnsiTheme="minorHAnsi" w:cstheme="minorHAnsi"/>
                <w:sz w:val="24"/>
                <w:szCs w:val="24"/>
              </w:rPr>
              <w:t>Commit to installing cycle parking for public use</w:t>
            </w:r>
          </w:p>
          <w:p w14:paraId="6B8A205D" w14:textId="77777777" w:rsidR="00CF5661" w:rsidRPr="0000454D" w:rsidRDefault="00CF5661" w:rsidP="00CF5661">
            <w:pPr>
              <w:rPr>
                <w:rFonts w:asciiTheme="minorHAnsi" w:hAnsiTheme="minorHAnsi" w:cstheme="minorHAnsi"/>
                <w:b w:val="0"/>
                <w:bCs w:val="0"/>
                <w:sz w:val="24"/>
                <w:szCs w:val="24"/>
              </w:rPr>
            </w:pPr>
            <w:r w:rsidRPr="0000454D">
              <w:rPr>
                <w:rFonts w:asciiTheme="minorHAnsi" w:hAnsiTheme="minorHAnsi" w:cstheme="minorHAnsi"/>
                <w:b w:val="0"/>
                <w:bCs w:val="0"/>
                <w:sz w:val="24"/>
                <w:szCs w:val="24"/>
              </w:rPr>
              <w:t xml:space="preserve">TfGM seeks to improve cycle accessibility for the greatest number of people and therefore funded cycle parking must be available for use by anyone travelling to that location by bicycle, including staff, </w:t>
            </w:r>
            <w:proofErr w:type="gramStart"/>
            <w:r w:rsidRPr="0000454D">
              <w:rPr>
                <w:rFonts w:asciiTheme="minorHAnsi" w:hAnsiTheme="minorHAnsi" w:cstheme="minorHAnsi"/>
                <w:b w:val="0"/>
                <w:bCs w:val="0"/>
                <w:sz w:val="24"/>
                <w:szCs w:val="24"/>
              </w:rPr>
              <w:t>customers</w:t>
            </w:r>
            <w:proofErr w:type="gramEnd"/>
            <w:r w:rsidRPr="0000454D">
              <w:rPr>
                <w:rFonts w:asciiTheme="minorHAnsi" w:hAnsiTheme="minorHAnsi" w:cstheme="minorHAnsi"/>
                <w:b w:val="0"/>
                <w:bCs w:val="0"/>
                <w:sz w:val="24"/>
                <w:szCs w:val="24"/>
              </w:rPr>
              <w:t xml:space="preserve"> and visitors.</w:t>
            </w:r>
          </w:p>
          <w:p w14:paraId="43266A49" w14:textId="77777777" w:rsidR="00CF5661" w:rsidRDefault="00CF5661" w:rsidP="00CF5661">
            <w:pPr>
              <w:rPr>
                <w:rFonts w:asciiTheme="minorHAnsi" w:hAnsiTheme="minorHAnsi" w:cstheme="minorHAnsi"/>
                <w:sz w:val="24"/>
                <w:szCs w:val="24"/>
              </w:rPr>
            </w:pPr>
          </w:p>
          <w:p w14:paraId="2D086E59" w14:textId="1FF989C1" w:rsidR="00CF5661" w:rsidRPr="00CF5661" w:rsidRDefault="00CF5661" w:rsidP="00CF5661">
            <w:pPr>
              <w:rPr>
                <w:rFonts w:asciiTheme="minorHAnsi" w:hAnsiTheme="minorHAnsi" w:cstheme="minorHAnsi"/>
                <w:sz w:val="24"/>
                <w:szCs w:val="24"/>
              </w:rPr>
            </w:pPr>
            <w:r w:rsidRPr="00CF5661">
              <w:rPr>
                <w:rFonts w:asciiTheme="minorHAnsi" w:hAnsiTheme="minorHAnsi" w:cstheme="minorHAnsi"/>
                <w:sz w:val="24"/>
                <w:szCs w:val="24"/>
              </w:rPr>
              <w:t xml:space="preserve">Monitor progress and allow site visits to verify completion             </w:t>
            </w:r>
          </w:p>
          <w:p w14:paraId="377E08CD" w14:textId="77777777" w:rsidR="00CF5661" w:rsidRDefault="00CF5661" w:rsidP="00CF5661">
            <w:pPr>
              <w:rPr>
                <w:rFonts w:asciiTheme="minorHAnsi" w:hAnsiTheme="minorHAnsi" w:cstheme="minorHAnsi"/>
                <w:sz w:val="24"/>
                <w:szCs w:val="24"/>
              </w:rPr>
            </w:pPr>
            <w:r w:rsidRPr="00CF5661">
              <w:rPr>
                <w:rFonts w:asciiTheme="minorHAnsi" w:hAnsiTheme="minorHAnsi" w:cstheme="minorHAnsi"/>
                <w:b w:val="0"/>
                <w:bCs w:val="0"/>
                <w:sz w:val="24"/>
                <w:szCs w:val="24"/>
              </w:rPr>
              <w:t>Successful applicants will be required to send progress updates and allow TfGM staff to carry out site visits to inspect grant funded facilities and validate any in-kind contributions.</w:t>
            </w:r>
          </w:p>
          <w:p w14:paraId="23CD7220" w14:textId="77777777" w:rsidR="00CF5661" w:rsidRPr="00CF5661" w:rsidRDefault="00CF5661" w:rsidP="00CF5661">
            <w:pPr>
              <w:rPr>
                <w:rFonts w:asciiTheme="minorHAnsi" w:hAnsiTheme="minorHAnsi" w:cstheme="minorHAnsi"/>
                <w:sz w:val="24"/>
                <w:szCs w:val="24"/>
              </w:rPr>
            </w:pPr>
          </w:p>
          <w:p w14:paraId="79246A59" w14:textId="77777777" w:rsidR="00CF5661" w:rsidRPr="00CF5661" w:rsidRDefault="00CF5661" w:rsidP="00CF5661">
            <w:pPr>
              <w:rPr>
                <w:rFonts w:asciiTheme="minorHAnsi" w:hAnsiTheme="minorHAnsi" w:cstheme="minorHAnsi"/>
                <w:sz w:val="24"/>
                <w:szCs w:val="24"/>
              </w:rPr>
            </w:pPr>
            <w:r w:rsidRPr="00CF5661">
              <w:rPr>
                <w:rFonts w:asciiTheme="minorHAnsi" w:hAnsiTheme="minorHAnsi" w:cstheme="minorHAnsi"/>
                <w:sz w:val="24"/>
                <w:szCs w:val="24"/>
              </w:rPr>
              <w:t>Planned facilities meet the technical criteria</w:t>
            </w:r>
          </w:p>
          <w:p w14:paraId="0510DC49" w14:textId="77777777" w:rsidR="00CF5661" w:rsidRDefault="00CF5661" w:rsidP="00CF5661">
            <w:pPr>
              <w:rPr>
                <w:rFonts w:asciiTheme="minorHAnsi" w:hAnsiTheme="minorHAnsi" w:cstheme="minorHAnsi"/>
                <w:sz w:val="24"/>
                <w:szCs w:val="24"/>
              </w:rPr>
            </w:pPr>
            <w:r w:rsidRPr="00CF5661">
              <w:rPr>
                <w:rFonts w:asciiTheme="minorHAnsi" w:hAnsiTheme="minorHAnsi" w:cstheme="minorHAnsi"/>
                <w:b w:val="0"/>
                <w:bCs w:val="0"/>
                <w:sz w:val="24"/>
                <w:szCs w:val="24"/>
              </w:rPr>
              <w:t>Any facilities funded by the grant will have to meet the Interim Greater Manchester Active Travel Design Guide and information provided in Appendix 2.</w:t>
            </w:r>
          </w:p>
          <w:p w14:paraId="337E34A0" w14:textId="77777777" w:rsidR="00561570" w:rsidRPr="00CF5661" w:rsidRDefault="00561570" w:rsidP="00CF5661">
            <w:pPr>
              <w:rPr>
                <w:rFonts w:asciiTheme="minorHAnsi" w:hAnsiTheme="minorHAnsi" w:cstheme="minorHAnsi"/>
                <w:sz w:val="24"/>
                <w:szCs w:val="24"/>
              </w:rPr>
            </w:pPr>
          </w:p>
          <w:p w14:paraId="72DF8B0C" w14:textId="0BB5BBCA" w:rsidR="00CF5661" w:rsidRPr="00561570" w:rsidRDefault="00CF5661" w:rsidP="00CF5661">
            <w:pPr>
              <w:rPr>
                <w:rFonts w:asciiTheme="minorHAnsi" w:hAnsiTheme="minorHAnsi" w:cstheme="minorHAnsi"/>
                <w:sz w:val="24"/>
                <w:szCs w:val="24"/>
              </w:rPr>
            </w:pPr>
            <w:r w:rsidRPr="00561570">
              <w:rPr>
                <w:rFonts w:asciiTheme="minorHAnsi" w:hAnsiTheme="minorHAnsi" w:cstheme="minorHAnsi"/>
                <w:sz w:val="24"/>
                <w:szCs w:val="24"/>
              </w:rPr>
              <w:t>Be responsible for cleaning and maintaining the facility and ensure its ongoing management</w:t>
            </w:r>
          </w:p>
          <w:p w14:paraId="04E643D9" w14:textId="55F1E9CE" w:rsidR="00CF5661" w:rsidRDefault="00CF5661" w:rsidP="00CF5661">
            <w:pPr>
              <w:rPr>
                <w:rFonts w:asciiTheme="minorHAnsi" w:hAnsiTheme="minorHAnsi" w:cstheme="minorHAnsi"/>
                <w:sz w:val="24"/>
                <w:szCs w:val="24"/>
              </w:rPr>
            </w:pPr>
            <w:r w:rsidRPr="00CF5661">
              <w:rPr>
                <w:rFonts w:asciiTheme="minorHAnsi" w:hAnsiTheme="minorHAnsi" w:cstheme="minorHAnsi"/>
                <w:b w:val="0"/>
                <w:bCs w:val="0"/>
                <w:sz w:val="24"/>
                <w:szCs w:val="24"/>
              </w:rPr>
              <w:t xml:space="preserve">The facility must be kept in place and available to existing and future users for a minimum of 5 years. The applicant must ensure the facility is cleaned and maintained. Any necessary ongoing management and monitoring of use must be maintained by the applicant for a similar agreed period, </w:t>
            </w:r>
            <w:proofErr w:type="gramStart"/>
            <w:r w:rsidRPr="00CF5661">
              <w:rPr>
                <w:rFonts w:asciiTheme="minorHAnsi" w:hAnsiTheme="minorHAnsi" w:cstheme="minorHAnsi"/>
                <w:b w:val="0"/>
                <w:bCs w:val="0"/>
                <w:sz w:val="24"/>
                <w:szCs w:val="24"/>
              </w:rPr>
              <w:t>e.g.</w:t>
            </w:r>
            <w:proofErr w:type="gramEnd"/>
            <w:r w:rsidRPr="00CF5661">
              <w:rPr>
                <w:rFonts w:asciiTheme="minorHAnsi" w:hAnsiTheme="minorHAnsi" w:cstheme="minorHAnsi"/>
                <w:b w:val="0"/>
                <w:bCs w:val="0"/>
                <w:sz w:val="24"/>
                <w:szCs w:val="24"/>
              </w:rPr>
              <w:t xml:space="preserve"> ensuring the facility is used only for the intended purpose, and where appropriate ensuring that distribution of keys or other access arrangements continues to be facilitated.</w:t>
            </w:r>
          </w:p>
          <w:p w14:paraId="653BC5C3" w14:textId="77777777" w:rsidR="00561570" w:rsidRPr="00CF5661" w:rsidRDefault="00561570" w:rsidP="00CF5661">
            <w:pPr>
              <w:rPr>
                <w:rFonts w:asciiTheme="minorHAnsi" w:hAnsiTheme="minorHAnsi" w:cstheme="minorHAnsi"/>
                <w:sz w:val="24"/>
                <w:szCs w:val="24"/>
              </w:rPr>
            </w:pPr>
          </w:p>
          <w:p w14:paraId="10C5924F" w14:textId="77777777" w:rsidR="00CF5661" w:rsidRPr="00616816" w:rsidRDefault="00CF5661" w:rsidP="00CF5661">
            <w:pPr>
              <w:rPr>
                <w:rFonts w:asciiTheme="minorHAnsi" w:hAnsiTheme="minorHAnsi" w:cstheme="minorHAnsi"/>
                <w:sz w:val="24"/>
                <w:szCs w:val="24"/>
              </w:rPr>
            </w:pPr>
            <w:r w:rsidRPr="00616816">
              <w:rPr>
                <w:rFonts w:asciiTheme="minorHAnsi" w:hAnsiTheme="minorHAnsi" w:cstheme="minorHAnsi"/>
                <w:sz w:val="24"/>
                <w:szCs w:val="24"/>
              </w:rPr>
              <w:t xml:space="preserve">Promote the grant funded facilities </w:t>
            </w:r>
          </w:p>
          <w:p w14:paraId="068A9634" w14:textId="77777777" w:rsidR="00CF5661" w:rsidRDefault="00CF5661" w:rsidP="00CF5661">
            <w:pPr>
              <w:rPr>
                <w:rFonts w:asciiTheme="minorHAnsi" w:hAnsiTheme="minorHAnsi" w:cstheme="minorHAnsi"/>
                <w:sz w:val="24"/>
                <w:szCs w:val="24"/>
              </w:rPr>
            </w:pPr>
            <w:r w:rsidRPr="00CF5661">
              <w:rPr>
                <w:rFonts w:asciiTheme="minorHAnsi" w:hAnsiTheme="minorHAnsi" w:cstheme="minorHAnsi"/>
                <w:b w:val="0"/>
                <w:bCs w:val="0"/>
                <w:sz w:val="24"/>
                <w:szCs w:val="24"/>
              </w:rPr>
              <w:t>TfGM are seeking to award grants to sites that are committed to promoting and facilitating sustainable travel choices. As a result, successful applicants are expected to actively promote projects to potential users to maximise the success of grant funded projects.</w:t>
            </w:r>
          </w:p>
          <w:p w14:paraId="1484B5C0" w14:textId="77777777" w:rsidR="00DB3907" w:rsidRDefault="00DB3907" w:rsidP="00CF5661">
            <w:pPr>
              <w:rPr>
                <w:rFonts w:asciiTheme="minorHAnsi" w:hAnsiTheme="minorHAnsi" w:cstheme="minorHAnsi"/>
                <w:b w:val="0"/>
                <w:bCs w:val="0"/>
                <w:sz w:val="24"/>
                <w:szCs w:val="24"/>
              </w:rPr>
            </w:pPr>
          </w:p>
          <w:p w14:paraId="67AE259F" w14:textId="77777777" w:rsidR="00DB3907" w:rsidRPr="002F0731" w:rsidRDefault="00DB3907" w:rsidP="00DB3907">
            <w:pPr>
              <w:rPr>
                <w:rFonts w:asciiTheme="minorHAnsi" w:hAnsiTheme="minorHAnsi" w:cstheme="minorHAnsi"/>
                <w:b w:val="0"/>
                <w:bCs w:val="0"/>
                <w:sz w:val="24"/>
                <w:szCs w:val="24"/>
              </w:rPr>
            </w:pPr>
            <w:r w:rsidRPr="002F0731">
              <w:rPr>
                <w:rFonts w:asciiTheme="minorHAnsi" w:hAnsiTheme="minorHAnsi" w:cstheme="minorHAnsi"/>
                <w:b w:val="0"/>
                <w:bCs w:val="0"/>
                <w:sz w:val="24"/>
                <w:szCs w:val="24"/>
              </w:rPr>
              <w:lastRenderedPageBreak/>
              <w:t xml:space="preserve">Examples of successful promotional activities </w:t>
            </w:r>
            <w:proofErr w:type="gramStart"/>
            <w:r w:rsidRPr="002F0731">
              <w:rPr>
                <w:rFonts w:asciiTheme="minorHAnsi" w:hAnsiTheme="minorHAnsi" w:cstheme="minorHAnsi"/>
                <w:b w:val="0"/>
                <w:bCs w:val="0"/>
                <w:sz w:val="24"/>
                <w:szCs w:val="24"/>
              </w:rPr>
              <w:t>include;</w:t>
            </w:r>
            <w:proofErr w:type="gramEnd"/>
          </w:p>
          <w:p w14:paraId="1EE62A71" w14:textId="77777777" w:rsidR="00DB3907" w:rsidRPr="002F0731" w:rsidRDefault="00DB3907" w:rsidP="00DB3907">
            <w:pPr>
              <w:rPr>
                <w:rFonts w:asciiTheme="minorHAnsi" w:hAnsiTheme="minorHAnsi" w:cstheme="minorHAnsi"/>
                <w:b w:val="0"/>
                <w:bCs w:val="0"/>
                <w:sz w:val="24"/>
                <w:szCs w:val="24"/>
              </w:rPr>
            </w:pPr>
          </w:p>
          <w:p w14:paraId="7EF6F72E" w14:textId="0A6B0381" w:rsidR="00DB3907" w:rsidRPr="002F0731" w:rsidRDefault="00DB3907" w:rsidP="0000454D">
            <w:pPr>
              <w:pStyle w:val="ListParagraph"/>
              <w:numPr>
                <w:ilvl w:val="0"/>
                <w:numId w:val="12"/>
              </w:numPr>
              <w:rPr>
                <w:rFonts w:asciiTheme="minorHAnsi" w:eastAsiaTheme="minorHAnsi" w:hAnsiTheme="minorHAnsi" w:cstheme="minorHAnsi"/>
                <w:b w:val="0"/>
                <w:bCs w:val="0"/>
                <w:sz w:val="24"/>
                <w:szCs w:val="24"/>
              </w:rPr>
            </w:pPr>
            <w:r w:rsidRPr="002F0731">
              <w:rPr>
                <w:rFonts w:asciiTheme="minorHAnsi" w:eastAsiaTheme="minorHAnsi" w:hAnsiTheme="minorHAnsi" w:cstheme="minorHAnsi"/>
                <w:b w:val="0"/>
                <w:bCs w:val="0"/>
                <w:sz w:val="24"/>
                <w:szCs w:val="24"/>
              </w:rPr>
              <w:t>Promoting the cycle parking facility in relevant internal newsletters and webpages</w:t>
            </w:r>
          </w:p>
          <w:p w14:paraId="6375A083" w14:textId="3A3CE819" w:rsidR="00DB3907" w:rsidRPr="002F0731" w:rsidRDefault="00DB3907" w:rsidP="0000454D">
            <w:pPr>
              <w:pStyle w:val="ListParagraph"/>
              <w:numPr>
                <w:ilvl w:val="0"/>
                <w:numId w:val="12"/>
              </w:numPr>
              <w:rPr>
                <w:rFonts w:asciiTheme="minorHAnsi" w:eastAsiaTheme="minorHAnsi" w:hAnsiTheme="minorHAnsi" w:cstheme="minorHAnsi"/>
                <w:b w:val="0"/>
                <w:bCs w:val="0"/>
                <w:sz w:val="24"/>
                <w:szCs w:val="24"/>
              </w:rPr>
            </w:pPr>
            <w:r w:rsidRPr="002F0731">
              <w:rPr>
                <w:rFonts w:asciiTheme="minorHAnsi" w:eastAsiaTheme="minorHAnsi" w:hAnsiTheme="minorHAnsi" w:cstheme="minorHAnsi"/>
                <w:b w:val="0"/>
                <w:bCs w:val="0"/>
                <w:sz w:val="24"/>
                <w:szCs w:val="24"/>
              </w:rPr>
              <w:t>Notices and posters</w:t>
            </w:r>
          </w:p>
          <w:p w14:paraId="329BA4B9" w14:textId="590F405D" w:rsidR="00DB3907" w:rsidRPr="002F0731" w:rsidRDefault="00DB3907" w:rsidP="0000454D">
            <w:pPr>
              <w:pStyle w:val="ListParagraph"/>
              <w:numPr>
                <w:ilvl w:val="0"/>
                <w:numId w:val="12"/>
              </w:numPr>
              <w:rPr>
                <w:rFonts w:asciiTheme="minorHAnsi" w:eastAsiaTheme="minorHAnsi" w:hAnsiTheme="minorHAnsi" w:cstheme="minorHAnsi"/>
                <w:b w:val="0"/>
                <w:bCs w:val="0"/>
                <w:sz w:val="24"/>
                <w:szCs w:val="24"/>
              </w:rPr>
            </w:pPr>
            <w:r w:rsidRPr="002F0731">
              <w:rPr>
                <w:rFonts w:asciiTheme="minorHAnsi" w:eastAsiaTheme="minorHAnsi" w:hAnsiTheme="minorHAnsi" w:cstheme="minorHAnsi"/>
                <w:b w:val="0"/>
                <w:bCs w:val="0"/>
                <w:sz w:val="24"/>
                <w:szCs w:val="24"/>
              </w:rPr>
              <w:t>Promoting wider cycle activities, such as cycle training or cycle maintenance sessions</w:t>
            </w:r>
          </w:p>
          <w:p w14:paraId="180B0C99" w14:textId="50D8C6C3" w:rsidR="00DB3907" w:rsidRPr="002F0731" w:rsidRDefault="00DB3907" w:rsidP="0000454D">
            <w:pPr>
              <w:pStyle w:val="ListParagraph"/>
              <w:numPr>
                <w:ilvl w:val="0"/>
                <w:numId w:val="12"/>
              </w:numPr>
              <w:rPr>
                <w:rFonts w:asciiTheme="minorHAnsi" w:eastAsiaTheme="minorHAnsi" w:hAnsiTheme="minorHAnsi" w:cstheme="minorHAnsi"/>
                <w:b w:val="0"/>
                <w:bCs w:val="0"/>
                <w:sz w:val="24"/>
                <w:szCs w:val="24"/>
              </w:rPr>
            </w:pPr>
            <w:r w:rsidRPr="002F0731">
              <w:rPr>
                <w:rFonts w:asciiTheme="minorHAnsi" w:eastAsiaTheme="minorHAnsi" w:hAnsiTheme="minorHAnsi" w:cstheme="minorHAnsi"/>
                <w:b w:val="0"/>
                <w:bCs w:val="0"/>
                <w:sz w:val="24"/>
                <w:szCs w:val="24"/>
              </w:rPr>
              <w:t xml:space="preserve">Arranging organised rides </w:t>
            </w:r>
          </w:p>
          <w:p w14:paraId="7AEF16AE" w14:textId="1FA0F0CA" w:rsidR="00DB3907" w:rsidRPr="002F0731" w:rsidRDefault="00DB3907" w:rsidP="0000454D">
            <w:pPr>
              <w:pStyle w:val="ListParagraph"/>
              <w:numPr>
                <w:ilvl w:val="0"/>
                <w:numId w:val="12"/>
              </w:numPr>
              <w:rPr>
                <w:rFonts w:asciiTheme="minorHAnsi" w:eastAsiaTheme="minorHAnsi" w:hAnsiTheme="minorHAnsi" w:cstheme="minorHAnsi"/>
                <w:b w:val="0"/>
                <w:bCs w:val="0"/>
                <w:sz w:val="24"/>
                <w:szCs w:val="24"/>
              </w:rPr>
            </w:pPr>
            <w:r w:rsidRPr="002F0731">
              <w:rPr>
                <w:rFonts w:asciiTheme="minorHAnsi" w:eastAsiaTheme="minorHAnsi" w:hAnsiTheme="minorHAnsi" w:cstheme="minorHAnsi"/>
                <w:b w:val="0"/>
                <w:bCs w:val="0"/>
                <w:sz w:val="24"/>
                <w:szCs w:val="24"/>
              </w:rPr>
              <w:t xml:space="preserve">Creating local Bicycle User Groups </w:t>
            </w:r>
          </w:p>
          <w:p w14:paraId="42936D5F" w14:textId="1E7124FC" w:rsidR="00DB3907" w:rsidRPr="00DB3907" w:rsidRDefault="00DB3907" w:rsidP="0000454D">
            <w:pPr>
              <w:pStyle w:val="ListParagraph"/>
              <w:numPr>
                <w:ilvl w:val="0"/>
                <w:numId w:val="12"/>
              </w:numPr>
              <w:rPr>
                <w:rFonts w:asciiTheme="minorHAnsi" w:eastAsiaTheme="minorHAnsi" w:hAnsiTheme="minorHAnsi" w:cstheme="minorHAnsi"/>
                <w:b w:val="0"/>
                <w:bCs w:val="0"/>
                <w:sz w:val="24"/>
                <w:szCs w:val="24"/>
              </w:rPr>
            </w:pPr>
            <w:r w:rsidRPr="00DB3907">
              <w:rPr>
                <w:rFonts w:asciiTheme="minorHAnsi" w:eastAsiaTheme="minorHAnsi" w:hAnsiTheme="minorHAnsi" w:cstheme="minorHAnsi"/>
                <w:b w:val="0"/>
                <w:bCs w:val="0"/>
                <w:sz w:val="24"/>
                <w:szCs w:val="24"/>
              </w:rPr>
              <w:t>Allowing ‘time off’ to visit and inspect the cycle parking (where applicable).</w:t>
            </w:r>
          </w:p>
          <w:p w14:paraId="0DB0F088" w14:textId="77777777" w:rsidR="00CF5661" w:rsidRPr="00616816" w:rsidRDefault="00CF5661" w:rsidP="00CF5661">
            <w:pPr>
              <w:rPr>
                <w:rFonts w:asciiTheme="minorHAnsi" w:hAnsiTheme="minorHAnsi" w:cstheme="minorHAnsi"/>
                <w:sz w:val="24"/>
                <w:szCs w:val="24"/>
              </w:rPr>
            </w:pPr>
            <w:r w:rsidRPr="00616816">
              <w:rPr>
                <w:rFonts w:asciiTheme="minorHAnsi" w:hAnsiTheme="minorHAnsi" w:cstheme="minorHAnsi"/>
                <w:sz w:val="24"/>
                <w:szCs w:val="24"/>
              </w:rPr>
              <w:t xml:space="preserve">Commit to provide monitoring information </w:t>
            </w:r>
          </w:p>
          <w:p w14:paraId="2B5DB53B" w14:textId="2F74497A" w:rsidR="00CF5661" w:rsidRPr="006666AB" w:rsidRDefault="00CF5661" w:rsidP="00CF5661">
            <w:pPr>
              <w:rPr>
                <w:rFonts w:asciiTheme="minorHAnsi" w:hAnsiTheme="minorHAnsi" w:cstheme="minorHAnsi"/>
                <w:sz w:val="24"/>
                <w:szCs w:val="24"/>
              </w:rPr>
            </w:pPr>
            <w:r w:rsidRPr="00CF5661">
              <w:rPr>
                <w:rFonts w:asciiTheme="minorHAnsi" w:hAnsiTheme="minorHAnsi" w:cstheme="minorHAnsi"/>
                <w:b w:val="0"/>
                <w:bCs w:val="0"/>
                <w:sz w:val="24"/>
                <w:szCs w:val="24"/>
              </w:rPr>
              <w:t>TfGM wishes to demonstrate the success of each funded project by identifying the number of people that have been enabled to cycle by installing the cycle parking. Templates will be provided to successful applicants.</w:t>
            </w:r>
          </w:p>
        </w:tc>
      </w:tr>
    </w:tbl>
    <w:p w14:paraId="41ADE1F1" w14:textId="77777777" w:rsidR="004D6BC3" w:rsidRPr="00191A48" w:rsidRDefault="004D6BC3" w:rsidP="00336157">
      <w:pPr>
        <w:pStyle w:val="NoSpacing"/>
        <w:spacing w:before="120" w:after="120"/>
        <w:rPr>
          <w:rFonts w:asciiTheme="minorHAnsi" w:hAnsiTheme="minorHAnsi" w:cstheme="minorHAnsi"/>
          <w:b/>
          <w:sz w:val="22"/>
          <w:szCs w:val="22"/>
        </w:rPr>
      </w:pPr>
    </w:p>
    <w:tbl>
      <w:tblPr>
        <w:tblStyle w:val="TableGrid"/>
        <w:tblW w:w="5000" w:type="pct"/>
        <w:tblLook w:val="04A0" w:firstRow="1" w:lastRow="0" w:firstColumn="1" w:lastColumn="0" w:noHBand="0" w:noVBand="1"/>
      </w:tblPr>
      <w:tblGrid>
        <w:gridCol w:w="9016"/>
      </w:tblGrid>
      <w:tr w:rsidR="00002819" w:rsidRPr="00DC5E7F" w14:paraId="1EA873C2" w14:textId="77777777" w:rsidTr="00AA39FD">
        <w:tc>
          <w:tcPr>
            <w:tcW w:w="5000" w:type="pct"/>
            <w:shd w:val="clear" w:color="auto" w:fill="D9D9D9" w:themeFill="background1" w:themeFillShade="D9"/>
          </w:tcPr>
          <w:p w14:paraId="323B0E83" w14:textId="116A6DEB" w:rsidR="00002819" w:rsidRPr="00DC5E7F" w:rsidRDefault="00002819" w:rsidP="00AA39FD">
            <w:pPr>
              <w:pStyle w:val="Heading1"/>
              <w:spacing w:before="120" w:after="120"/>
              <w:rPr>
                <w:b/>
                <w:bCs/>
                <w:sz w:val="24"/>
                <w:szCs w:val="24"/>
              </w:rPr>
            </w:pPr>
            <w:r>
              <w:br w:type="page"/>
            </w:r>
            <w:bookmarkStart w:id="4" w:name="_Toc136443649"/>
            <w:bookmarkStart w:id="5" w:name="_Toc146539857"/>
            <w:r w:rsidRPr="00DC5E7F">
              <w:rPr>
                <w:b/>
                <w:bCs/>
                <w:sz w:val="24"/>
                <w:szCs w:val="24"/>
              </w:rPr>
              <w:t xml:space="preserve">3. </w:t>
            </w:r>
            <w:r w:rsidR="009A65A1">
              <w:rPr>
                <w:b/>
                <w:bCs/>
                <w:sz w:val="24"/>
                <w:szCs w:val="24"/>
              </w:rPr>
              <w:t>What can my organisation bid for?</w:t>
            </w:r>
            <w:bookmarkEnd w:id="4"/>
            <w:bookmarkEnd w:id="5"/>
          </w:p>
        </w:tc>
      </w:tr>
      <w:tr w:rsidR="00002819" w:rsidRPr="00CB2FB1" w14:paraId="2483B571" w14:textId="77777777" w:rsidTr="00AA39FD">
        <w:trPr>
          <w:trHeight w:val="983"/>
        </w:trPr>
        <w:tc>
          <w:tcPr>
            <w:tcW w:w="5000" w:type="pct"/>
            <w:tcBorders>
              <w:bottom w:val="single" w:sz="4" w:space="0" w:color="auto"/>
            </w:tcBorders>
          </w:tcPr>
          <w:p w14:paraId="3B1B7835" w14:textId="77777777" w:rsidR="00956D16" w:rsidRDefault="007B4CE8" w:rsidP="007B4CE8">
            <w:pPr>
              <w:autoSpaceDE w:val="0"/>
              <w:autoSpaceDN w:val="0"/>
              <w:adjustRightInd w:val="0"/>
              <w:spacing w:before="120" w:after="120"/>
              <w:rPr>
                <w:rFonts w:asciiTheme="minorHAnsi" w:hAnsiTheme="minorHAnsi" w:cstheme="minorHAnsi"/>
                <w:sz w:val="24"/>
              </w:rPr>
            </w:pPr>
            <w:r w:rsidRPr="007B4CE8">
              <w:rPr>
                <w:rFonts w:asciiTheme="minorHAnsi" w:hAnsiTheme="minorHAnsi" w:cstheme="minorHAnsi"/>
                <w:sz w:val="24"/>
              </w:rPr>
              <w:t>Grants are available to fund</w:t>
            </w:r>
            <w:r w:rsidR="00956D16">
              <w:rPr>
                <w:rFonts w:asciiTheme="minorHAnsi" w:hAnsiTheme="minorHAnsi" w:cstheme="minorHAnsi"/>
                <w:sz w:val="24"/>
              </w:rPr>
              <w:t>:</w:t>
            </w:r>
          </w:p>
          <w:p w14:paraId="7AA8E12C" w14:textId="3D763736" w:rsidR="009A4B0C" w:rsidRDefault="00956D16" w:rsidP="0000454D">
            <w:pPr>
              <w:pStyle w:val="ListParagraph"/>
              <w:numPr>
                <w:ilvl w:val="0"/>
                <w:numId w:val="10"/>
              </w:numPr>
              <w:autoSpaceDE w:val="0"/>
              <w:autoSpaceDN w:val="0"/>
              <w:adjustRightInd w:val="0"/>
              <w:spacing w:before="120" w:after="120"/>
              <w:rPr>
                <w:rFonts w:asciiTheme="minorHAnsi" w:hAnsiTheme="minorHAnsi" w:cstheme="minorHAnsi"/>
                <w:sz w:val="24"/>
              </w:rPr>
            </w:pPr>
            <w:r w:rsidRPr="00956D16">
              <w:rPr>
                <w:rFonts w:asciiTheme="minorHAnsi" w:hAnsiTheme="minorHAnsi" w:cstheme="minorHAnsi"/>
                <w:sz w:val="24"/>
              </w:rPr>
              <w:t>T</w:t>
            </w:r>
            <w:r w:rsidR="007B4CE8" w:rsidRPr="00956D16">
              <w:rPr>
                <w:rFonts w:asciiTheme="minorHAnsi" w:hAnsiTheme="minorHAnsi" w:cstheme="minorHAnsi"/>
                <w:sz w:val="24"/>
              </w:rPr>
              <w:t>he capital cost of installing new and/or improving existing cycle parking facilities, outdoor and shared use areas.</w:t>
            </w:r>
          </w:p>
          <w:p w14:paraId="1E8A5A93" w14:textId="6F5A5A83" w:rsidR="006449F0" w:rsidRDefault="006449F0" w:rsidP="0000454D">
            <w:pPr>
              <w:pStyle w:val="ListParagraph"/>
              <w:numPr>
                <w:ilvl w:val="0"/>
                <w:numId w:val="10"/>
              </w:num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Groundworks</w:t>
            </w:r>
            <w:r w:rsidR="00247F19">
              <w:rPr>
                <w:rFonts w:asciiTheme="minorHAnsi" w:hAnsiTheme="minorHAnsi" w:cstheme="minorHAnsi"/>
                <w:sz w:val="24"/>
              </w:rPr>
              <w:t xml:space="preserve"> required for installation of new facilities</w:t>
            </w:r>
          </w:p>
          <w:p w14:paraId="1CFD494C" w14:textId="779A6F33" w:rsidR="009A4B0C" w:rsidRPr="0032513C" w:rsidRDefault="009A4B0C" w:rsidP="0000454D">
            <w:pPr>
              <w:pStyle w:val="ListParagraph"/>
              <w:numPr>
                <w:ilvl w:val="0"/>
                <w:numId w:val="10"/>
              </w:numPr>
              <w:autoSpaceDE w:val="0"/>
              <w:autoSpaceDN w:val="0"/>
              <w:adjustRightInd w:val="0"/>
              <w:spacing w:before="120" w:after="120"/>
              <w:rPr>
                <w:rFonts w:asciiTheme="minorHAnsi" w:hAnsiTheme="minorHAnsi" w:cstheme="minorHAnsi"/>
                <w:sz w:val="24"/>
              </w:rPr>
            </w:pPr>
            <w:r w:rsidRPr="0032513C">
              <w:rPr>
                <w:rFonts w:asciiTheme="minorHAnsi" w:hAnsiTheme="minorHAnsi" w:cstheme="minorHAnsi"/>
                <w:sz w:val="24"/>
              </w:rPr>
              <w:t>Refurbishment / re-designation of existing facilities – such as bike sheds, plant rooms, garage blocks etc.</w:t>
            </w:r>
          </w:p>
          <w:p w14:paraId="2780D019" w14:textId="2D23BE91" w:rsidR="007B4CE8" w:rsidRPr="009A4B0C" w:rsidRDefault="009A4B0C" w:rsidP="0000454D">
            <w:pPr>
              <w:pStyle w:val="ListParagraph"/>
              <w:numPr>
                <w:ilvl w:val="0"/>
                <w:numId w:val="10"/>
              </w:numPr>
              <w:autoSpaceDE w:val="0"/>
              <w:autoSpaceDN w:val="0"/>
              <w:adjustRightInd w:val="0"/>
              <w:spacing w:before="120" w:after="120"/>
              <w:rPr>
                <w:rFonts w:asciiTheme="minorHAnsi" w:hAnsiTheme="minorHAnsi" w:cstheme="minorHAnsi"/>
                <w:sz w:val="24"/>
              </w:rPr>
            </w:pPr>
            <w:r w:rsidRPr="0032513C">
              <w:rPr>
                <w:rFonts w:asciiTheme="minorHAnsi" w:hAnsiTheme="minorHAnsi" w:cstheme="minorHAnsi"/>
                <w:sz w:val="24"/>
              </w:rPr>
              <w:t>Additional facilities that complement or enhance cycle parking provision, such as public repair stations or pumps.</w:t>
            </w:r>
          </w:p>
          <w:p w14:paraId="13BC0BC7" w14:textId="240396B1" w:rsidR="007B4CE8" w:rsidRDefault="007B4CE8" w:rsidP="007B4CE8">
            <w:pPr>
              <w:autoSpaceDE w:val="0"/>
              <w:autoSpaceDN w:val="0"/>
              <w:adjustRightInd w:val="0"/>
              <w:spacing w:before="120" w:after="120"/>
              <w:rPr>
                <w:rFonts w:asciiTheme="minorHAnsi" w:hAnsiTheme="minorHAnsi" w:cstheme="minorHAnsi"/>
                <w:sz w:val="24"/>
              </w:rPr>
            </w:pPr>
            <w:r w:rsidRPr="007B4CE8">
              <w:rPr>
                <w:rFonts w:asciiTheme="minorHAnsi" w:hAnsiTheme="minorHAnsi" w:cstheme="minorHAnsi"/>
                <w:sz w:val="24"/>
              </w:rPr>
              <w:t xml:space="preserve">Parking facilities must meet the technical criteria set out </w:t>
            </w:r>
            <w:r w:rsidR="00017A1F">
              <w:rPr>
                <w:rFonts w:asciiTheme="minorHAnsi" w:hAnsiTheme="minorHAnsi" w:cstheme="minorHAnsi"/>
                <w:sz w:val="24"/>
              </w:rPr>
              <w:t>below.</w:t>
            </w:r>
          </w:p>
          <w:p w14:paraId="6D1170AC" w14:textId="77777777" w:rsidR="004133CD" w:rsidRPr="00357269" w:rsidRDefault="004133CD" w:rsidP="004133CD">
            <w:pPr>
              <w:autoSpaceDE w:val="0"/>
              <w:autoSpaceDN w:val="0"/>
              <w:adjustRightInd w:val="0"/>
              <w:rPr>
                <w:rFonts w:asciiTheme="minorHAnsi" w:hAnsiTheme="minorHAnsi" w:cstheme="minorHAnsi"/>
                <w:b/>
                <w:bCs/>
                <w:sz w:val="24"/>
                <w:szCs w:val="22"/>
              </w:rPr>
            </w:pPr>
            <w:r w:rsidRPr="00357269">
              <w:rPr>
                <w:rFonts w:asciiTheme="minorHAnsi" w:hAnsiTheme="minorHAnsi" w:cstheme="minorHAnsi"/>
                <w:b/>
                <w:bCs/>
                <w:sz w:val="24"/>
                <w:szCs w:val="22"/>
              </w:rPr>
              <w:t>What can my organisation not bid for?</w:t>
            </w:r>
          </w:p>
          <w:p w14:paraId="55CA2786" w14:textId="77777777" w:rsidR="009A4B0C" w:rsidRDefault="007B4CE8" w:rsidP="0000454D">
            <w:pPr>
              <w:pStyle w:val="ListParagraph"/>
              <w:numPr>
                <w:ilvl w:val="0"/>
                <w:numId w:val="10"/>
              </w:numPr>
              <w:autoSpaceDE w:val="0"/>
              <w:autoSpaceDN w:val="0"/>
              <w:adjustRightInd w:val="0"/>
              <w:spacing w:before="120" w:after="120"/>
              <w:rPr>
                <w:rFonts w:asciiTheme="minorHAnsi" w:hAnsiTheme="minorHAnsi" w:cstheme="minorHAnsi"/>
                <w:sz w:val="24"/>
              </w:rPr>
            </w:pPr>
            <w:r w:rsidRPr="009A4B0C">
              <w:rPr>
                <w:rFonts w:asciiTheme="minorHAnsi" w:hAnsiTheme="minorHAnsi" w:cstheme="minorHAnsi"/>
                <w:sz w:val="24"/>
              </w:rPr>
              <w:t>Any activity that does not contribute to the grant</w:t>
            </w:r>
            <w:r w:rsidR="009A4B0C">
              <w:rPr>
                <w:rFonts w:asciiTheme="minorHAnsi" w:hAnsiTheme="minorHAnsi" w:cstheme="minorHAnsi"/>
                <w:sz w:val="24"/>
              </w:rPr>
              <w:t xml:space="preserve"> purpose</w:t>
            </w:r>
            <w:r w:rsidRPr="009A4B0C">
              <w:rPr>
                <w:rFonts w:asciiTheme="minorHAnsi" w:hAnsiTheme="minorHAnsi" w:cstheme="minorHAnsi"/>
                <w:sz w:val="24"/>
              </w:rPr>
              <w:t xml:space="preserve"> (identified in the guidance), unlawfully discriminates against people, or is illegal</w:t>
            </w:r>
          </w:p>
          <w:p w14:paraId="20E7268F" w14:textId="77777777" w:rsidR="00751F5B" w:rsidRPr="00FC4750" w:rsidRDefault="00751F5B" w:rsidP="0000454D">
            <w:pPr>
              <w:pStyle w:val="ListParagraph"/>
              <w:numPr>
                <w:ilvl w:val="0"/>
                <w:numId w:val="10"/>
              </w:numPr>
              <w:autoSpaceDE w:val="0"/>
              <w:autoSpaceDN w:val="0"/>
              <w:adjustRightInd w:val="0"/>
              <w:rPr>
                <w:rFonts w:asciiTheme="minorHAnsi" w:hAnsiTheme="minorHAnsi" w:cstheme="minorHAnsi"/>
                <w:sz w:val="24"/>
                <w:szCs w:val="24"/>
              </w:rPr>
            </w:pPr>
            <w:r w:rsidRPr="00D70CAD">
              <w:rPr>
                <w:rFonts w:asciiTheme="minorHAnsi" w:hAnsiTheme="minorHAnsi" w:cstheme="minorHAnsi"/>
                <w:sz w:val="24"/>
              </w:rPr>
              <w:t>Purchases made prior to grant application and approv</w:t>
            </w:r>
            <w:r>
              <w:rPr>
                <w:rFonts w:asciiTheme="minorHAnsi" w:hAnsiTheme="minorHAnsi" w:cstheme="minorHAnsi"/>
                <w:sz w:val="24"/>
              </w:rPr>
              <w:t>al</w:t>
            </w:r>
          </w:p>
          <w:p w14:paraId="4700D158" w14:textId="17AC2E9C" w:rsidR="002B413C" w:rsidRDefault="007B4CE8" w:rsidP="0000454D">
            <w:pPr>
              <w:pStyle w:val="ListParagraph"/>
              <w:numPr>
                <w:ilvl w:val="0"/>
                <w:numId w:val="10"/>
              </w:numPr>
              <w:autoSpaceDE w:val="0"/>
              <w:autoSpaceDN w:val="0"/>
              <w:adjustRightInd w:val="0"/>
              <w:spacing w:before="120" w:after="120"/>
              <w:rPr>
                <w:rFonts w:asciiTheme="minorHAnsi" w:hAnsiTheme="minorHAnsi" w:cstheme="minorHAnsi"/>
                <w:sz w:val="24"/>
              </w:rPr>
            </w:pPr>
            <w:r w:rsidRPr="009A4B0C">
              <w:rPr>
                <w:rFonts w:asciiTheme="minorHAnsi" w:hAnsiTheme="minorHAnsi" w:cstheme="minorHAnsi"/>
                <w:sz w:val="24"/>
              </w:rPr>
              <w:t>Schemes which are part of a planning obligation or planning permission for the site</w:t>
            </w:r>
            <w:r w:rsidR="002B413C">
              <w:rPr>
                <w:rFonts w:asciiTheme="minorHAnsi" w:hAnsiTheme="minorHAnsi" w:cstheme="minorHAnsi"/>
                <w:sz w:val="24"/>
              </w:rPr>
              <w:t>/s</w:t>
            </w:r>
          </w:p>
          <w:p w14:paraId="6C4FF3B9" w14:textId="77777777" w:rsidR="002B413C" w:rsidRDefault="007B4CE8" w:rsidP="0000454D">
            <w:pPr>
              <w:pStyle w:val="ListParagraph"/>
              <w:numPr>
                <w:ilvl w:val="0"/>
                <w:numId w:val="10"/>
              </w:numPr>
              <w:autoSpaceDE w:val="0"/>
              <w:autoSpaceDN w:val="0"/>
              <w:adjustRightInd w:val="0"/>
              <w:spacing w:before="120" w:after="120"/>
              <w:rPr>
                <w:rFonts w:asciiTheme="minorHAnsi" w:hAnsiTheme="minorHAnsi" w:cstheme="minorHAnsi"/>
                <w:sz w:val="24"/>
              </w:rPr>
            </w:pPr>
            <w:r w:rsidRPr="009A4B0C">
              <w:rPr>
                <w:rFonts w:asciiTheme="minorHAnsi" w:hAnsiTheme="minorHAnsi" w:cstheme="minorHAnsi"/>
                <w:sz w:val="24"/>
              </w:rPr>
              <w:t>The costs of obtaining planning permission</w:t>
            </w:r>
          </w:p>
          <w:p w14:paraId="505A3A4B" w14:textId="307B341A" w:rsidR="00751F5B" w:rsidRDefault="00751F5B" w:rsidP="0000454D">
            <w:pPr>
              <w:pStyle w:val="ListParagraph"/>
              <w:numPr>
                <w:ilvl w:val="0"/>
                <w:numId w:val="10"/>
              </w:numPr>
              <w:autoSpaceDE w:val="0"/>
              <w:autoSpaceDN w:val="0"/>
              <w:adjustRightInd w:val="0"/>
              <w:spacing w:before="120" w:after="120"/>
              <w:rPr>
                <w:rFonts w:asciiTheme="minorHAnsi" w:hAnsiTheme="minorHAnsi" w:cstheme="minorHAnsi"/>
                <w:sz w:val="24"/>
              </w:rPr>
            </w:pPr>
            <w:r w:rsidRPr="005907B9">
              <w:rPr>
                <w:rFonts w:asciiTheme="minorHAnsi" w:hAnsiTheme="minorHAnsi" w:cstheme="minorHAnsi"/>
                <w:sz w:val="24"/>
              </w:rPr>
              <w:t>Day-to-day operational costs of an organisation, including on-going costs associated with management and maintenance of the project</w:t>
            </w:r>
          </w:p>
          <w:p w14:paraId="459EC569" w14:textId="33C37443" w:rsidR="00002819" w:rsidRPr="009A4B0C" w:rsidRDefault="007B4CE8" w:rsidP="0000454D">
            <w:pPr>
              <w:pStyle w:val="ListParagraph"/>
              <w:numPr>
                <w:ilvl w:val="0"/>
                <w:numId w:val="10"/>
              </w:numPr>
              <w:autoSpaceDE w:val="0"/>
              <w:autoSpaceDN w:val="0"/>
              <w:adjustRightInd w:val="0"/>
              <w:spacing w:before="120" w:after="120"/>
              <w:rPr>
                <w:rFonts w:asciiTheme="minorHAnsi" w:hAnsiTheme="minorHAnsi" w:cstheme="minorHAnsi"/>
                <w:sz w:val="24"/>
              </w:rPr>
            </w:pPr>
            <w:r w:rsidRPr="009A4B0C">
              <w:rPr>
                <w:rFonts w:asciiTheme="minorHAnsi" w:hAnsiTheme="minorHAnsi" w:cstheme="minorHAnsi"/>
                <w:sz w:val="24"/>
              </w:rPr>
              <w:t>Projects that do not meet the technical criteria</w:t>
            </w:r>
          </w:p>
          <w:p w14:paraId="77082FBF" w14:textId="77777777" w:rsidR="00002819" w:rsidRDefault="00002819" w:rsidP="00AA39FD">
            <w:pPr>
              <w:autoSpaceDE w:val="0"/>
              <w:autoSpaceDN w:val="0"/>
              <w:adjustRightInd w:val="0"/>
              <w:spacing w:before="120" w:after="120"/>
              <w:rPr>
                <w:rFonts w:asciiTheme="minorHAnsi" w:hAnsiTheme="minorHAnsi" w:cstheme="minorHAnsi"/>
                <w:b/>
                <w:bCs/>
                <w:sz w:val="24"/>
              </w:rPr>
            </w:pPr>
            <w:r w:rsidRPr="00197C31">
              <w:rPr>
                <w:rFonts w:asciiTheme="minorHAnsi" w:hAnsiTheme="minorHAnsi" w:cstheme="minorHAnsi"/>
                <w:b/>
                <w:bCs/>
                <w:sz w:val="24"/>
              </w:rPr>
              <w:t>Manufacturers</w:t>
            </w:r>
            <w:r>
              <w:rPr>
                <w:rFonts w:asciiTheme="minorHAnsi" w:hAnsiTheme="minorHAnsi" w:cstheme="minorHAnsi"/>
                <w:b/>
                <w:bCs/>
                <w:sz w:val="24"/>
              </w:rPr>
              <w:t xml:space="preserve"> and Suppliers</w:t>
            </w:r>
          </w:p>
          <w:p w14:paraId="101CB417" w14:textId="099AEFA1" w:rsidR="00002819" w:rsidRDefault="00002819" w:rsidP="00AA39FD">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The following suppliers offer a range of different </w:t>
            </w:r>
            <w:r w:rsidR="000062C7">
              <w:rPr>
                <w:rFonts w:asciiTheme="minorHAnsi" w:hAnsiTheme="minorHAnsi" w:cstheme="minorHAnsi"/>
                <w:sz w:val="24"/>
                <w:szCs w:val="24"/>
              </w:rPr>
              <w:t>cycle parking</w:t>
            </w:r>
            <w:r>
              <w:rPr>
                <w:rFonts w:asciiTheme="minorHAnsi" w:hAnsiTheme="minorHAnsi" w:cstheme="minorHAnsi"/>
                <w:sz w:val="24"/>
                <w:szCs w:val="24"/>
              </w:rPr>
              <w:t xml:space="preserve"> solutions, however, p</w:t>
            </w:r>
            <w:r w:rsidRPr="0091580F">
              <w:rPr>
                <w:rFonts w:asciiTheme="minorHAnsi" w:hAnsiTheme="minorHAnsi" w:cstheme="minorHAnsi"/>
                <w:sz w:val="24"/>
                <w:szCs w:val="24"/>
              </w:rPr>
              <w:t xml:space="preserve">lease note that TfGM do not endorse any </w:t>
            </w:r>
            <w:proofErr w:type="gramStart"/>
            <w:r w:rsidR="000514C3">
              <w:rPr>
                <w:rFonts w:asciiTheme="minorHAnsi" w:hAnsiTheme="minorHAnsi" w:cstheme="minorHAnsi"/>
                <w:sz w:val="24"/>
                <w:szCs w:val="24"/>
              </w:rPr>
              <w:t xml:space="preserve">particular </w:t>
            </w:r>
            <w:r w:rsidRPr="0091580F">
              <w:rPr>
                <w:rFonts w:asciiTheme="minorHAnsi" w:hAnsiTheme="minorHAnsi" w:cstheme="minorHAnsi"/>
                <w:sz w:val="24"/>
                <w:szCs w:val="24"/>
              </w:rPr>
              <w:t>suppliers</w:t>
            </w:r>
            <w:proofErr w:type="gramEnd"/>
            <w:r>
              <w:rPr>
                <w:rFonts w:asciiTheme="minorHAnsi" w:hAnsiTheme="minorHAnsi" w:cstheme="minorHAnsi"/>
                <w:sz w:val="24"/>
                <w:szCs w:val="24"/>
              </w:rPr>
              <w:t>. A</w:t>
            </w:r>
            <w:r w:rsidRPr="0091580F">
              <w:rPr>
                <w:rFonts w:asciiTheme="minorHAnsi" w:hAnsiTheme="minorHAnsi" w:cstheme="minorHAnsi"/>
                <w:sz w:val="24"/>
                <w:szCs w:val="24"/>
              </w:rPr>
              <w:t>pplicants should make themselves aware that other providers are availabl</w:t>
            </w:r>
            <w:r>
              <w:rPr>
                <w:rFonts w:asciiTheme="minorHAnsi" w:hAnsiTheme="minorHAnsi" w:cstheme="minorHAnsi"/>
                <w:sz w:val="24"/>
                <w:szCs w:val="24"/>
              </w:rPr>
              <w:t>e.</w:t>
            </w:r>
          </w:p>
          <w:p w14:paraId="3A8E420D" w14:textId="160805EC" w:rsidR="00751F5B" w:rsidRPr="00BD1558" w:rsidRDefault="00043FF2" w:rsidP="00BD1558">
            <w:pPr>
              <w:autoSpaceDE w:val="0"/>
              <w:autoSpaceDN w:val="0"/>
              <w:adjustRightInd w:val="0"/>
              <w:spacing w:before="240"/>
              <w:rPr>
                <w:rFonts w:asciiTheme="minorHAnsi" w:hAnsiTheme="minorHAnsi" w:cstheme="minorHAnsi"/>
                <w:sz w:val="24"/>
                <w:szCs w:val="24"/>
              </w:rPr>
            </w:pPr>
            <w:r w:rsidRPr="00BD1558">
              <w:rPr>
                <w:rFonts w:asciiTheme="minorHAnsi" w:hAnsiTheme="minorHAnsi" w:cstheme="minorHAnsi"/>
                <w:sz w:val="24"/>
                <w:szCs w:val="24"/>
              </w:rPr>
              <w:t>Cyc</w:t>
            </w:r>
            <w:r w:rsidR="006246B5" w:rsidRPr="00BD1558">
              <w:rPr>
                <w:rFonts w:asciiTheme="minorHAnsi" w:hAnsiTheme="minorHAnsi" w:cstheme="minorHAnsi"/>
                <w:sz w:val="24"/>
                <w:szCs w:val="24"/>
              </w:rPr>
              <w:t xml:space="preserve">le Hoop - </w:t>
            </w:r>
            <w:hyperlink r:id="rId11" w:history="1">
              <w:r w:rsidR="006246B5" w:rsidRPr="00BD1558">
                <w:rPr>
                  <w:rStyle w:val="Hyperlink"/>
                  <w:rFonts w:asciiTheme="minorHAnsi" w:hAnsiTheme="minorHAnsi" w:cstheme="minorHAnsi"/>
                  <w:sz w:val="24"/>
                  <w:szCs w:val="24"/>
                </w:rPr>
                <w:t>http://www.cyclehoop.com/</w:t>
              </w:r>
            </w:hyperlink>
          </w:p>
          <w:p w14:paraId="7E88BCF8" w14:textId="3DDF29B1" w:rsidR="00751F5B" w:rsidRPr="00BD1558" w:rsidRDefault="006246B5" w:rsidP="00BD1558">
            <w:pPr>
              <w:pStyle w:val="Default"/>
              <w:spacing w:before="240"/>
              <w:rPr>
                <w:rFonts w:asciiTheme="minorHAnsi" w:hAnsiTheme="minorHAnsi" w:cstheme="minorHAnsi"/>
              </w:rPr>
            </w:pPr>
            <w:proofErr w:type="spellStart"/>
            <w:r w:rsidRPr="00BD1558">
              <w:rPr>
                <w:rFonts w:asciiTheme="minorHAnsi" w:hAnsiTheme="minorHAnsi" w:cstheme="minorHAnsi"/>
              </w:rPr>
              <w:lastRenderedPageBreak/>
              <w:t>Broxap</w:t>
            </w:r>
            <w:proofErr w:type="spellEnd"/>
            <w:r w:rsidRPr="00BD1558">
              <w:rPr>
                <w:rFonts w:asciiTheme="minorHAnsi" w:hAnsiTheme="minorHAnsi" w:cstheme="minorHAnsi"/>
              </w:rPr>
              <w:t xml:space="preserve"> - </w:t>
            </w:r>
            <w:hyperlink r:id="rId12" w:history="1">
              <w:r w:rsidRPr="00BD1558">
                <w:rPr>
                  <w:rStyle w:val="Hyperlink"/>
                  <w:rFonts w:asciiTheme="minorHAnsi" w:hAnsiTheme="minorHAnsi" w:cstheme="minorHAnsi"/>
                </w:rPr>
                <w:t>https://www.broxap.com/catalogsearch/result/?q=cycle&amp;search=products</w:t>
              </w:r>
            </w:hyperlink>
          </w:p>
          <w:p w14:paraId="5EC66489" w14:textId="429C70A0" w:rsidR="00751F5B" w:rsidRPr="00BD1558" w:rsidRDefault="006246B5" w:rsidP="00BD1558">
            <w:pPr>
              <w:pStyle w:val="Default"/>
              <w:spacing w:before="240"/>
              <w:rPr>
                <w:rFonts w:asciiTheme="minorHAnsi" w:hAnsiTheme="minorHAnsi" w:cstheme="minorHAnsi"/>
              </w:rPr>
            </w:pPr>
            <w:r w:rsidRPr="00BD1558">
              <w:rPr>
                <w:rFonts w:asciiTheme="minorHAnsi" w:hAnsiTheme="minorHAnsi" w:cstheme="minorHAnsi"/>
              </w:rPr>
              <w:t xml:space="preserve">Cycle </w:t>
            </w:r>
            <w:r w:rsidR="00BD1558" w:rsidRPr="00BD1558">
              <w:rPr>
                <w:rFonts w:asciiTheme="minorHAnsi" w:hAnsiTheme="minorHAnsi" w:cstheme="minorHAnsi"/>
              </w:rPr>
              <w:t>Shelters</w:t>
            </w:r>
            <w:r w:rsidRPr="00BD1558">
              <w:rPr>
                <w:rFonts w:asciiTheme="minorHAnsi" w:hAnsiTheme="minorHAnsi" w:cstheme="minorHAnsi"/>
              </w:rPr>
              <w:t xml:space="preserve"> Direct - </w:t>
            </w:r>
            <w:hyperlink r:id="rId13" w:history="1">
              <w:r w:rsidRPr="00BD1558">
                <w:rPr>
                  <w:rStyle w:val="Hyperlink"/>
                  <w:rFonts w:asciiTheme="minorHAnsi" w:hAnsiTheme="minorHAnsi" w:cstheme="minorHAnsi"/>
                </w:rPr>
                <w:t>http://www.cycle-shelters-direct2u.co.uk/</w:t>
              </w:r>
            </w:hyperlink>
          </w:p>
          <w:p w14:paraId="400D47FC" w14:textId="7017B2A7" w:rsidR="00751F5B" w:rsidRPr="00BD1558" w:rsidRDefault="006246B5" w:rsidP="00BD1558">
            <w:pPr>
              <w:autoSpaceDE w:val="0"/>
              <w:autoSpaceDN w:val="0"/>
              <w:adjustRightInd w:val="0"/>
              <w:spacing w:before="240"/>
              <w:rPr>
                <w:rFonts w:asciiTheme="minorHAnsi" w:hAnsiTheme="minorHAnsi" w:cstheme="minorHAnsi"/>
                <w:sz w:val="24"/>
                <w:szCs w:val="24"/>
              </w:rPr>
            </w:pPr>
            <w:r w:rsidRPr="00BD1558">
              <w:rPr>
                <w:rFonts w:asciiTheme="minorHAnsi" w:hAnsiTheme="minorHAnsi" w:cstheme="minorHAnsi"/>
                <w:sz w:val="24"/>
                <w:szCs w:val="24"/>
              </w:rPr>
              <w:t xml:space="preserve">Falco - </w:t>
            </w:r>
            <w:hyperlink r:id="rId14" w:history="1">
              <w:r w:rsidR="000062C7" w:rsidRPr="00BD1558">
                <w:rPr>
                  <w:rStyle w:val="Hyperlink"/>
                  <w:rFonts w:asciiTheme="minorHAnsi" w:hAnsiTheme="minorHAnsi" w:cstheme="minorHAnsi"/>
                  <w:sz w:val="24"/>
                  <w:szCs w:val="24"/>
                </w:rPr>
                <w:t>http://www.falco.co.uk/products/cycle-parking/</w:t>
              </w:r>
            </w:hyperlink>
          </w:p>
          <w:p w14:paraId="0FD61F84" w14:textId="5DD1463E" w:rsidR="00AB55CA" w:rsidRPr="00043FF2" w:rsidRDefault="00AB55CA" w:rsidP="009407D2">
            <w:pPr>
              <w:rPr>
                <w:rFonts w:asciiTheme="minorHAnsi" w:hAnsiTheme="minorHAnsi" w:cstheme="minorHAnsi"/>
                <w:sz w:val="24"/>
                <w:szCs w:val="24"/>
              </w:rPr>
            </w:pPr>
          </w:p>
        </w:tc>
      </w:tr>
    </w:tbl>
    <w:p w14:paraId="15D0F316" w14:textId="77777777" w:rsidR="00EE3A8F" w:rsidRPr="00191A48" w:rsidRDefault="00EE3A8F" w:rsidP="00336157">
      <w:pPr>
        <w:spacing w:before="120" w:after="120"/>
        <w:rPr>
          <w:rFonts w:asciiTheme="minorHAnsi" w:hAnsiTheme="minorHAnsi" w:cstheme="minorHAnsi"/>
          <w:b/>
          <w:sz w:val="22"/>
          <w:szCs w:val="22"/>
        </w:rPr>
      </w:pPr>
    </w:p>
    <w:tbl>
      <w:tblPr>
        <w:tblStyle w:val="TableGrid"/>
        <w:tblW w:w="5000" w:type="pct"/>
        <w:tblLook w:val="04A0" w:firstRow="1" w:lastRow="0" w:firstColumn="1" w:lastColumn="0" w:noHBand="0" w:noVBand="1"/>
      </w:tblPr>
      <w:tblGrid>
        <w:gridCol w:w="9016"/>
      </w:tblGrid>
      <w:tr w:rsidR="00F358CD" w14:paraId="329FB742" w14:textId="77777777" w:rsidTr="00CF551E">
        <w:tc>
          <w:tcPr>
            <w:tcW w:w="5000" w:type="pct"/>
            <w:shd w:val="clear" w:color="auto" w:fill="D9D9D9" w:themeFill="background1" w:themeFillShade="D9"/>
          </w:tcPr>
          <w:p w14:paraId="4121394B" w14:textId="0E3F7907" w:rsidR="00F358CD" w:rsidRPr="00EA03A5" w:rsidRDefault="00404FB3" w:rsidP="00CF551E">
            <w:pPr>
              <w:pStyle w:val="Heading1"/>
              <w:spacing w:before="120" w:after="120"/>
              <w:rPr>
                <w:b/>
                <w:sz w:val="24"/>
                <w:szCs w:val="24"/>
              </w:rPr>
            </w:pPr>
            <w:bookmarkStart w:id="6" w:name="_Toc136443654"/>
            <w:bookmarkStart w:id="7" w:name="_Toc146539858"/>
            <w:r>
              <w:rPr>
                <w:b/>
                <w:sz w:val="24"/>
                <w:szCs w:val="24"/>
              </w:rPr>
              <w:t>5</w:t>
            </w:r>
            <w:r w:rsidR="00F358CD" w:rsidRPr="00EA03A5">
              <w:rPr>
                <w:b/>
                <w:sz w:val="24"/>
                <w:szCs w:val="24"/>
              </w:rPr>
              <w:t>. How much money is available?</w:t>
            </w:r>
            <w:bookmarkEnd w:id="6"/>
            <w:bookmarkEnd w:id="7"/>
          </w:p>
        </w:tc>
      </w:tr>
      <w:tr w:rsidR="00F358CD" w14:paraId="4653EF45" w14:textId="77777777" w:rsidTr="00CF551E">
        <w:tc>
          <w:tcPr>
            <w:tcW w:w="5000" w:type="pct"/>
          </w:tcPr>
          <w:p w14:paraId="1151853E" w14:textId="7ED9D83D" w:rsidR="0048395D" w:rsidRDefault="003D56F0" w:rsidP="00CF551E">
            <w:pPr>
              <w:autoSpaceDE w:val="0"/>
              <w:autoSpaceDN w:val="0"/>
              <w:adjustRightInd w:val="0"/>
              <w:rPr>
                <w:rFonts w:asciiTheme="minorHAnsi" w:hAnsiTheme="minorHAnsi" w:cstheme="minorHAnsi"/>
                <w:sz w:val="24"/>
              </w:rPr>
            </w:pPr>
            <w:r w:rsidRPr="003D56F0">
              <w:rPr>
                <w:rFonts w:asciiTheme="minorHAnsi" w:hAnsiTheme="minorHAnsi" w:cstheme="minorHAnsi"/>
                <w:sz w:val="24"/>
              </w:rPr>
              <w:t xml:space="preserve">The maximum grant </w:t>
            </w:r>
            <w:r w:rsidR="00B65F12">
              <w:rPr>
                <w:rFonts w:asciiTheme="minorHAnsi" w:hAnsiTheme="minorHAnsi" w:cstheme="minorHAnsi"/>
                <w:sz w:val="24"/>
              </w:rPr>
              <w:t>contribution</w:t>
            </w:r>
            <w:r w:rsidR="000062C7">
              <w:rPr>
                <w:rFonts w:asciiTheme="minorHAnsi" w:hAnsiTheme="minorHAnsi" w:cstheme="minorHAnsi"/>
                <w:sz w:val="24"/>
              </w:rPr>
              <w:t xml:space="preserve"> per site</w:t>
            </w:r>
            <w:r w:rsidR="00B65F12">
              <w:rPr>
                <w:rFonts w:asciiTheme="minorHAnsi" w:hAnsiTheme="minorHAnsi" w:cstheme="minorHAnsi"/>
                <w:sz w:val="24"/>
              </w:rPr>
              <w:t xml:space="preserve"> </w:t>
            </w:r>
            <w:r w:rsidRPr="003D56F0">
              <w:rPr>
                <w:rFonts w:asciiTheme="minorHAnsi" w:hAnsiTheme="minorHAnsi" w:cstheme="minorHAnsi"/>
                <w:sz w:val="24"/>
              </w:rPr>
              <w:t>is £1</w:t>
            </w:r>
            <w:r w:rsidR="00AF4828">
              <w:rPr>
                <w:rFonts w:asciiTheme="minorHAnsi" w:hAnsiTheme="minorHAnsi" w:cstheme="minorHAnsi"/>
                <w:sz w:val="24"/>
              </w:rPr>
              <w:t>5</w:t>
            </w:r>
            <w:r w:rsidRPr="003D56F0">
              <w:rPr>
                <w:rFonts w:asciiTheme="minorHAnsi" w:hAnsiTheme="minorHAnsi" w:cstheme="minorHAnsi"/>
                <w:sz w:val="24"/>
              </w:rPr>
              <w:t xml:space="preserve">,000. </w:t>
            </w:r>
          </w:p>
          <w:p w14:paraId="1EF5DE5B" w14:textId="401C1E7D" w:rsidR="0076728C" w:rsidRDefault="003D56F0" w:rsidP="00CF551E">
            <w:pPr>
              <w:autoSpaceDE w:val="0"/>
              <w:autoSpaceDN w:val="0"/>
              <w:adjustRightInd w:val="0"/>
              <w:rPr>
                <w:rFonts w:asciiTheme="minorHAnsi" w:hAnsiTheme="minorHAnsi" w:cstheme="minorHAnsi"/>
                <w:sz w:val="24"/>
              </w:rPr>
            </w:pPr>
            <w:r w:rsidRPr="003D56F0">
              <w:rPr>
                <w:rFonts w:asciiTheme="minorHAnsi" w:hAnsiTheme="minorHAnsi" w:cstheme="minorHAnsi"/>
                <w:sz w:val="24"/>
              </w:rPr>
              <w:t xml:space="preserve">In </w:t>
            </w:r>
            <w:r w:rsidR="001861B0">
              <w:rPr>
                <w:rFonts w:asciiTheme="minorHAnsi" w:hAnsiTheme="minorHAnsi" w:cstheme="minorHAnsi"/>
                <w:sz w:val="24"/>
              </w:rPr>
              <w:t>some</w:t>
            </w:r>
            <w:r w:rsidRPr="003D56F0">
              <w:rPr>
                <w:rFonts w:asciiTheme="minorHAnsi" w:hAnsiTheme="minorHAnsi" w:cstheme="minorHAnsi"/>
                <w:sz w:val="24"/>
              </w:rPr>
              <w:t xml:space="preserve"> circumstances, </w:t>
            </w:r>
            <w:r w:rsidR="001C0337">
              <w:rPr>
                <w:rFonts w:asciiTheme="minorHAnsi" w:hAnsiTheme="minorHAnsi" w:cstheme="minorHAnsi"/>
                <w:sz w:val="24"/>
              </w:rPr>
              <w:t xml:space="preserve">where organisations wish to install </w:t>
            </w:r>
            <w:r w:rsidR="005A6612">
              <w:rPr>
                <w:rFonts w:asciiTheme="minorHAnsi" w:hAnsiTheme="minorHAnsi" w:cstheme="minorHAnsi"/>
                <w:sz w:val="24"/>
              </w:rPr>
              <w:t>cycle</w:t>
            </w:r>
            <w:r w:rsidR="001C0337">
              <w:rPr>
                <w:rFonts w:asciiTheme="minorHAnsi" w:hAnsiTheme="minorHAnsi" w:cstheme="minorHAnsi"/>
                <w:sz w:val="24"/>
              </w:rPr>
              <w:t xml:space="preserve"> parking at multiple locations, </w:t>
            </w:r>
            <w:r w:rsidR="005A6612">
              <w:rPr>
                <w:rFonts w:asciiTheme="minorHAnsi" w:hAnsiTheme="minorHAnsi" w:cstheme="minorHAnsi"/>
                <w:sz w:val="24"/>
              </w:rPr>
              <w:t xml:space="preserve">bids above this amount can be </w:t>
            </w:r>
            <w:r w:rsidRPr="003D56F0">
              <w:rPr>
                <w:rFonts w:asciiTheme="minorHAnsi" w:hAnsiTheme="minorHAnsi" w:cstheme="minorHAnsi"/>
                <w:sz w:val="24"/>
              </w:rPr>
              <w:t>considered. The level of grant applied for should be proportionate to the number of potential cyclists that will be using the facility.</w:t>
            </w:r>
          </w:p>
          <w:p w14:paraId="56057BCC" w14:textId="77777777" w:rsidR="0076728C" w:rsidRDefault="0076728C" w:rsidP="00CF551E">
            <w:pPr>
              <w:autoSpaceDE w:val="0"/>
              <w:autoSpaceDN w:val="0"/>
              <w:adjustRightInd w:val="0"/>
              <w:rPr>
                <w:rFonts w:asciiTheme="minorHAnsi" w:hAnsiTheme="minorHAnsi" w:cstheme="minorHAnsi"/>
                <w:sz w:val="24"/>
              </w:rPr>
            </w:pPr>
          </w:p>
          <w:p w14:paraId="7CBB7F75" w14:textId="596014A9" w:rsidR="00F358CD" w:rsidRDefault="00F358CD" w:rsidP="00CF551E">
            <w:pPr>
              <w:autoSpaceDE w:val="0"/>
              <w:autoSpaceDN w:val="0"/>
              <w:adjustRightInd w:val="0"/>
              <w:rPr>
                <w:rFonts w:asciiTheme="minorHAnsi" w:hAnsiTheme="minorHAnsi" w:cstheme="minorHAnsi"/>
                <w:sz w:val="24"/>
              </w:rPr>
            </w:pPr>
            <w:r>
              <w:rPr>
                <w:rFonts w:asciiTheme="minorHAnsi" w:hAnsiTheme="minorHAnsi" w:cstheme="minorHAnsi"/>
                <w:sz w:val="24"/>
              </w:rPr>
              <w:t xml:space="preserve">Bids should be accompanied by current quotes from </w:t>
            </w:r>
            <w:r w:rsidRPr="00861B89">
              <w:rPr>
                <w:rFonts w:asciiTheme="minorHAnsi" w:hAnsiTheme="minorHAnsi" w:cstheme="minorHAnsi"/>
                <w:sz w:val="24"/>
              </w:rPr>
              <w:t>reputable suppliers</w:t>
            </w:r>
            <w:r>
              <w:rPr>
                <w:rFonts w:asciiTheme="minorHAnsi" w:hAnsiTheme="minorHAnsi" w:cstheme="minorHAnsi"/>
                <w:sz w:val="24"/>
              </w:rPr>
              <w:t xml:space="preserve"> for the goods and services you intend to procure.</w:t>
            </w:r>
          </w:p>
          <w:p w14:paraId="40159946" w14:textId="77777777" w:rsidR="00F358CD" w:rsidRDefault="00F358CD" w:rsidP="00CF551E">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I</w:t>
            </w:r>
            <w:r w:rsidRPr="002E3923">
              <w:rPr>
                <w:rFonts w:asciiTheme="minorHAnsi" w:hAnsiTheme="minorHAnsi" w:cstheme="minorHAnsi"/>
                <w:sz w:val="24"/>
              </w:rPr>
              <w:t>n line with TfGM’s procurement policy</w:t>
            </w:r>
            <w:r>
              <w:rPr>
                <w:rFonts w:asciiTheme="minorHAnsi" w:hAnsiTheme="minorHAnsi" w:cstheme="minorHAnsi"/>
                <w:sz w:val="24"/>
              </w:rPr>
              <w:t>, the following quotes are required:</w:t>
            </w:r>
          </w:p>
          <w:p w14:paraId="17A5F051" w14:textId="77777777" w:rsidR="00F358CD" w:rsidRPr="00225A02" w:rsidRDefault="00F358CD" w:rsidP="0000454D">
            <w:pPr>
              <w:pStyle w:val="ListParagraph"/>
              <w:numPr>
                <w:ilvl w:val="0"/>
                <w:numId w:val="8"/>
              </w:numPr>
              <w:autoSpaceDE w:val="0"/>
              <w:autoSpaceDN w:val="0"/>
              <w:adjustRightInd w:val="0"/>
              <w:spacing w:before="120" w:after="120" w:line="240" w:lineRule="auto"/>
              <w:ind w:left="714" w:hanging="357"/>
              <w:rPr>
                <w:rFonts w:asciiTheme="minorHAnsi" w:hAnsiTheme="minorHAnsi" w:cstheme="minorHAnsi"/>
                <w:sz w:val="24"/>
              </w:rPr>
            </w:pPr>
            <w:r w:rsidRPr="00225A02">
              <w:rPr>
                <w:rFonts w:asciiTheme="minorHAnsi" w:hAnsiTheme="minorHAnsi" w:cstheme="minorHAnsi"/>
                <w:sz w:val="24"/>
              </w:rPr>
              <w:t>2 written or verbal quotes for goods/services up to £1,000</w:t>
            </w:r>
          </w:p>
          <w:p w14:paraId="54011DC1" w14:textId="77777777" w:rsidR="00F358CD" w:rsidRDefault="00F358CD" w:rsidP="0000454D">
            <w:pPr>
              <w:pStyle w:val="ListParagraph"/>
              <w:numPr>
                <w:ilvl w:val="0"/>
                <w:numId w:val="8"/>
              </w:numPr>
              <w:autoSpaceDE w:val="0"/>
              <w:autoSpaceDN w:val="0"/>
              <w:adjustRightInd w:val="0"/>
              <w:spacing w:before="120" w:after="120" w:line="240" w:lineRule="auto"/>
              <w:ind w:left="714" w:hanging="357"/>
              <w:rPr>
                <w:rFonts w:asciiTheme="minorHAnsi" w:hAnsiTheme="minorHAnsi" w:cstheme="minorHAnsi"/>
                <w:sz w:val="24"/>
              </w:rPr>
            </w:pPr>
            <w:r w:rsidRPr="002E3923">
              <w:rPr>
                <w:rFonts w:asciiTheme="minorHAnsi" w:hAnsiTheme="minorHAnsi" w:cstheme="minorHAnsi"/>
                <w:sz w:val="24"/>
              </w:rPr>
              <w:t>3 written quotes for goods/services between £1,001 and £10,000</w:t>
            </w:r>
          </w:p>
          <w:p w14:paraId="49DF5625" w14:textId="77777777" w:rsidR="00F358CD" w:rsidRDefault="00F358CD" w:rsidP="00CF551E">
            <w:pPr>
              <w:autoSpaceDE w:val="0"/>
              <w:autoSpaceDN w:val="0"/>
              <w:adjustRightInd w:val="0"/>
              <w:spacing w:before="120" w:after="120"/>
              <w:rPr>
                <w:rFonts w:asciiTheme="minorHAnsi" w:hAnsiTheme="minorHAnsi" w:cstheme="minorHAnsi"/>
                <w:sz w:val="24"/>
              </w:rPr>
            </w:pPr>
            <w:r w:rsidRPr="00490BD9">
              <w:rPr>
                <w:rFonts w:asciiTheme="minorHAnsi" w:hAnsiTheme="minorHAnsi" w:cstheme="minorHAnsi"/>
                <w:sz w:val="24"/>
              </w:rPr>
              <w:t>Links to retailer website will suffice in place of formal written quotes if pricing (including any optional extras) is clearly displayed on the site.</w:t>
            </w:r>
          </w:p>
          <w:p w14:paraId="17F8ABE6" w14:textId="77777777" w:rsidR="00F358CD" w:rsidRDefault="00F358CD" w:rsidP="00CF551E">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Wherever possible quotes should be for like-for-like items, however w</w:t>
            </w:r>
            <w:r w:rsidRPr="000F4608">
              <w:rPr>
                <w:rFonts w:asciiTheme="minorHAnsi" w:hAnsiTheme="minorHAnsi" w:cstheme="minorHAnsi"/>
                <w:sz w:val="24"/>
              </w:rPr>
              <w:t>e understand th</w:t>
            </w:r>
            <w:r>
              <w:rPr>
                <w:rFonts w:asciiTheme="minorHAnsi" w:hAnsiTheme="minorHAnsi" w:cstheme="minorHAnsi"/>
                <w:sz w:val="24"/>
              </w:rPr>
              <w:t xml:space="preserve">at </w:t>
            </w:r>
            <w:r w:rsidRPr="000F4608">
              <w:rPr>
                <w:rFonts w:asciiTheme="minorHAnsi" w:hAnsiTheme="minorHAnsi" w:cstheme="minorHAnsi"/>
                <w:sz w:val="24"/>
              </w:rPr>
              <w:t xml:space="preserve">is may not </w:t>
            </w:r>
            <w:r>
              <w:rPr>
                <w:rFonts w:asciiTheme="minorHAnsi" w:hAnsiTheme="minorHAnsi" w:cstheme="minorHAnsi"/>
                <w:sz w:val="24"/>
              </w:rPr>
              <w:t xml:space="preserve">always </w:t>
            </w:r>
            <w:r w:rsidRPr="000F4608">
              <w:rPr>
                <w:rFonts w:asciiTheme="minorHAnsi" w:hAnsiTheme="minorHAnsi" w:cstheme="minorHAnsi"/>
                <w:sz w:val="24"/>
              </w:rPr>
              <w:t>be possible</w:t>
            </w:r>
            <w:r>
              <w:rPr>
                <w:rFonts w:asciiTheme="minorHAnsi" w:hAnsiTheme="minorHAnsi" w:cstheme="minorHAnsi"/>
                <w:sz w:val="24"/>
              </w:rPr>
              <w:t xml:space="preserve">. </w:t>
            </w:r>
          </w:p>
          <w:p w14:paraId="39E763F5" w14:textId="77777777" w:rsidR="00F358CD" w:rsidRDefault="00F358CD" w:rsidP="00CF551E">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I</w:t>
            </w:r>
            <w:r w:rsidRPr="000F4608">
              <w:rPr>
                <w:rFonts w:asciiTheme="minorHAnsi" w:hAnsiTheme="minorHAnsi" w:cstheme="minorHAnsi"/>
                <w:sz w:val="24"/>
              </w:rPr>
              <w:t xml:space="preserve">n </w:t>
            </w:r>
            <w:r>
              <w:rPr>
                <w:rFonts w:asciiTheme="minorHAnsi" w:hAnsiTheme="minorHAnsi" w:cstheme="minorHAnsi"/>
                <w:sz w:val="24"/>
              </w:rPr>
              <w:t>these</w:t>
            </w:r>
            <w:r w:rsidRPr="000F4608">
              <w:rPr>
                <w:rFonts w:asciiTheme="minorHAnsi" w:hAnsiTheme="minorHAnsi" w:cstheme="minorHAnsi"/>
                <w:sz w:val="24"/>
              </w:rPr>
              <w:t xml:space="preserve"> circumstances</w:t>
            </w:r>
            <w:r>
              <w:rPr>
                <w:rFonts w:asciiTheme="minorHAnsi" w:hAnsiTheme="minorHAnsi" w:cstheme="minorHAnsi"/>
                <w:sz w:val="24"/>
              </w:rPr>
              <w:t xml:space="preserve"> we recommend that you </w:t>
            </w:r>
            <w:r w:rsidRPr="000F4608">
              <w:rPr>
                <w:rFonts w:asciiTheme="minorHAnsi" w:hAnsiTheme="minorHAnsi" w:cstheme="minorHAnsi"/>
                <w:sz w:val="24"/>
              </w:rPr>
              <w:t>contact the TfGM Active Travel team to discuss alternative solution</w:t>
            </w:r>
            <w:r>
              <w:rPr>
                <w:rFonts w:asciiTheme="minorHAnsi" w:hAnsiTheme="minorHAnsi" w:cstheme="minorHAnsi"/>
                <w:sz w:val="24"/>
              </w:rPr>
              <w:t xml:space="preserve">s, however broadly speaking applicants should show due diligence when submitting quotes by demonstrating that </w:t>
            </w:r>
          </w:p>
          <w:p w14:paraId="7CF279D4" w14:textId="77777777" w:rsidR="00F358CD" w:rsidRDefault="00F358CD" w:rsidP="0000454D">
            <w:pPr>
              <w:pStyle w:val="ListParagraph"/>
              <w:numPr>
                <w:ilvl w:val="0"/>
                <w:numId w:val="9"/>
              </w:numPr>
              <w:autoSpaceDE w:val="0"/>
              <w:autoSpaceDN w:val="0"/>
              <w:adjustRightInd w:val="0"/>
              <w:spacing w:before="120" w:after="120"/>
              <w:rPr>
                <w:rFonts w:asciiTheme="minorHAnsi" w:hAnsiTheme="minorHAnsi" w:cstheme="minorHAnsi"/>
                <w:sz w:val="24"/>
              </w:rPr>
            </w:pPr>
            <w:r w:rsidRPr="00AE63E3">
              <w:rPr>
                <w:rFonts w:asciiTheme="minorHAnsi" w:hAnsiTheme="minorHAnsi" w:cstheme="minorHAnsi"/>
                <w:sz w:val="24"/>
              </w:rPr>
              <w:t>they have researched and compared the available options</w:t>
            </w:r>
            <w:r>
              <w:rPr>
                <w:rFonts w:asciiTheme="minorHAnsi" w:hAnsiTheme="minorHAnsi" w:cstheme="minorHAnsi"/>
                <w:sz w:val="24"/>
              </w:rPr>
              <w:t>,</w:t>
            </w:r>
          </w:p>
          <w:p w14:paraId="7D38B352" w14:textId="77777777" w:rsidR="00F358CD" w:rsidRPr="00AE63E3" w:rsidRDefault="00F358CD" w:rsidP="0000454D">
            <w:pPr>
              <w:pStyle w:val="ListParagraph"/>
              <w:numPr>
                <w:ilvl w:val="0"/>
                <w:numId w:val="9"/>
              </w:numPr>
              <w:autoSpaceDE w:val="0"/>
              <w:autoSpaceDN w:val="0"/>
              <w:adjustRightInd w:val="0"/>
              <w:spacing w:before="120" w:after="120"/>
              <w:rPr>
                <w:rFonts w:asciiTheme="minorHAnsi" w:hAnsiTheme="minorHAnsi" w:cstheme="minorHAnsi"/>
                <w:sz w:val="24"/>
              </w:rPr>
            </w:pPr>
            <w:r w:rsidRPr="00AE63E3">
              <w:rPr>
                <w:rFonts w:asciiTheme="minorHAnsi" w:hAnsiTheme="minorHAnsi" w:cstheme="minorHAnsi"/>
                <w:sz w:val="24"/>
              </w:rPr>
              <w:t>chosen a solution which is best suited to their purpose</w:t>
            </w:r>
            <w:r>
              <w:rPr>
                <w:rFonts w:asciiTheme="minorHAnsi" w:hAnsiTheme="minorHAnsi" w:cstheme="minorHAnsi"/>
                <w:sz w:val="24"/>
              </w:rPr>
              <w:t>, and</w:t>
            </w:r>
          </w:p>
          <w:p w14:paraId="034453FE" w14:textId="77777777" w:rsidR="00F358CD" w:rsidRPr="00277ED5" w:rsidRDefault="00F358CD" w:rsidP="0000454D">
            <w:pPr>
              <w:pStyle w:val="ListParagraph"/>
              <w:numPr>
                <w:ilvl w:val="0"/>
                <w:numId w:val="9"/>
              </w:num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which offers good value for money by obtaining quotes for the nearest alternative or similarly spec’d options</w:t>
            </w:r>
          </w:p>
          <w:p w14:paraId="6F56ECD8" w14:textId="77777777" w:rsidR="00F358CD" w:rsidRDefault="00F358CD" w:rsidP="00CF551E">
            <w:pPr>
              <w:autoSpaceDE w:val="0"/>
              <w:autoSpaceDN w:val="0"/>
              <w:adjustRightInd w:val="0"/>
              <w:rPr>
                <w:rFonts w:asciiTheme="minorHAnsi" w:hAnsiTheme="minorHAnsi" w:cstheme="minorHAnsi"/>
                <w:sz w:val="24"/>
              </w:rPr>
            </w:pPr>
            <w:r>
              <w:rPr>
                <w:rFonts w:asciiTheme="minorHAnsi" w:hAnsiTheme="minorHAnsi" w:cstheme="minorHAnsi"/>
                <w:sz w:val="24"/>
              </w:rPr>
              <w:t>The application should reflect the quoted costs (excluding VAT) from the applicants preferred supplier/s.</w:t>
            </w:r>
          </w:p>
          <w:p w14:paraId="74C915CD" w14:textId="77777777" w:rsidR="00F358CD" w:rsidRPr="00D1598F" w:rsidRDefault="00F358CD" w:rsidP="00CF551E">
            <w:pPr>
              <w:spacing w:before="120" w:after="120"/>
              <w:ind w:right="40"/>
              <w:rPr>
                <w:rFonts w:asciiTheme="minorHAnsi" w:hAnsiTheme="minorHAnsi" w:cstheme="minorHAnsi"/>
                <w:sz w:val="24"/>
                <w:szCs w:val="22"/>
              </w:rPr>
            </w:pPr>
            <w:r w:rsidRPr="00D1598F">
              <w:rPr>
                <w:rFonts w:asciiTheme="minorHAnsi" w:hAnsiTheme="minorHAnsi" w:cstheme="minorHAnsi"/>
                <w:sz w:val="24"/>
                <w:szCs w:val="22"/>
              </w:rPr>
              <w:t>When completing your application, all costs should be provided with VAT shown separately and be accompanied by quote(s) from supplier(s) and other additional supporting evidence of all costs should be included with your application.</w:t>
            </w:r>
          </w:p>
          <w:p w14:paraId="615649A3" w14:textId="77777777" w:rsidR="00F358CD" w:rsidRPr="002207EB" w:rsidRDefault="00F358CD" w:rsidP="00CF551E">
            <w:pPr>
              <w:spacing w:before="120" w:after="120"/>
              <w:ind w:right="40"/>
              <w:rPr>
                <w:rFonts w:asciiTheme="minorHAnsi" w:hAnsiTheme="minorHAnsi" w:cstheme="minorHAnsi"/>
                <w:sz w:val="24"/>
                <w:szCs w:val="22"/>
              </w:rPr>
            </w:pPr>
            <w:r w:rsidRPr="00D1598F">
              <w:rPr>
                <w:rFonts w:asciiTheme="minorHAnsi" w:hAnsiTheme="minorHAnsi" w:cstheme="minorHAnsi"/>
                <w:sz w:val="24"/>
                <w:szCs w:val="22"/>
              </w:rPr>
              <w:t>The project totals should match the quotes from your preferred supplier(s) indicated in your bid.</w:t>
            </w:r>
          </w:p>
        </w:tc>
      </w:tr>
    </w:tbl>
    <w:p w14:paraId="048FF9A9" w14:textId="77777777" w:rsidR="00F358CD" w:rsidRPr="00191A48" w:rsidRDefault="00F358CD" w:rsidP="00336157">
      <w:pPr>
        <w:tabs>
          <w:tab w:val="left" w:pos="1891"/>
        </w:tabs>
        <w:spacing w:before="120" w:after="120"/>
        <w:rPr>
          <w:rFonts w:asciiTheme="minorHAnsi" w:hAnsiTheme="minorHAnsi" w:cstheme="minorHAnsi"/>
          <w:sz w:val="22"/>
          <w:szCs w:val="22"/>
        </w:rPr>
      </w:pPr>
    </w:p>
    <w:tbl>
      <w:tblPr>
        <w:tblStyle w:val="TableGrid"/>
        <w:tblW w:w="5186" w:type="pct"/>
        <w:tblLook w:val="04A0" w:firstRow="1" w:lastRow="0" w:firstColumn="1" w:lastColumn="0" w:noHBand="0" w:noVBand="1"/>
      </w:tblPr>
      <w:tblGrid>
        <w:gridCol w:w="9351"/>
      </w:tblGrid>
      <w:tr w:rsidR="004F67DB" w14:paraId="5AA91DF0" w14:textId="77777777" w:rsidTr="00260E10">
        <w:tc>
          <w:tcPr>
            <w:tcW w:w="5000" w:type="pct"/>
            <w:shd w:val="clear" w:color="auto" w:fill="D9D9D9" w:themeFill="background1" w:themeFillShade="D9"/>
          </w:tcPr>
          <w:p w14:paraId="6A6909C8" w14:textId="4CFC4F62" w:rsidR="004F67DB" w:rsidRPr="00EA03A5" w:rsidRDefault="00404FB3" w:rsidP="00CF551E">
            <w:pPr>
              <w:pStyle w:val="Heading1"/>
              <w:spacing w:before="120" w:after="120"/>
              <w:rPr>
                <w:b/>
                <w:bCs/>
                <w:sz w:val="24"/>
                <w:szCs w:val="24"/>
              </w:rPr>
            </w:pPr>
            <w:bookmarkStart w:id="8" w:name="_Toc136443658"/>
            <w:bookmarkStart w:id="9" w:name="_Toc146539859"/>
            <w:r>
              <w:rPr>
                <w:b/>
                <w:bCs/>
                <w:sz w:val="24"/>
                <w:szCs w:val="24"/>
              </w:rPr>
              <w:t>6</w:t>
            </w:r>
            <w:r w:rsidR="004F67DB" w:rsidRPr="00EA03A5">
              <w:rPr>
                <w:b/>
                <w:bCs/>
                <w:sz w:val="24"/>
                <w:szCs w:val="24"/>
              </w:rPr>
              <w:t xml:space="preserve">. Match </w:t>
            </w:r>
            <w:r w:rsidR="004F67DB">
              <w:rPr>
                <w:b/>
                <w:bCs/>
                <w:sz w:val="24"/>
                <w:szCs w:val="24"/>
              </w:rPr>
              <w:t>f</w:t>
            </w:r>
            <w:r w:rsidR="004F67DB" w:rsidRPr="00EA03A5">
              <w:rPr>
                <w:b/>
                <w:bCs/>
                <w:sz w:val="24"/>
                <w:szCs w:val="24"/>
              </w:rPr>
              <w:t>unding</w:t>
            </w:r>
            <w:bookmarkEnd w:id="8"/>
            <w:bookmarkEnd w:id="9"/>
          </w:p>
        </w:tc>
      </w:tr>
      <w:tr w:rsidR="004F67DB" w14:paraId="5991FCE9" w14:textId="77777777" w:rsidTr="00260E10">
        <w:tc>
          <w:tcPr>
            <w:tcW w:w="5000" w:type="pct"/>
          </w:tcPr>
          <w:p w14:paraId="24EE69B0" w14:textId="77777777" w:rsidR="004F67DB" w:rsidRDefault="004F67DB" w:rsidP="00CF551E">
            <w:pPr>
              <w:autoSpaceDE w:val="0"/>
              <w:autoSpaceDN w:val="0"/>
              <w:adjustRightInd w:val="0"/>
              <w:spacing w:before="120"/>
              <w:rPr>
                <w:rFonts w:asciiTheme="minorHAnsi" w:hAnsiTheme="minorHAnsi" w:cstheme="minorHAnsi"/>
                <w:bCs/>
                <w:color w:val="000000"/>
                <w:sz w:val="24"/>
                <w:szCs w:val="24"/>
              </w:rPr>
            </w:pPr>
            <w:r w:rsidRPr="00CB1A3A">
              <w:rPr>
                <w:rFonts w:asciiTheme="minorHAnsi" w:hAnsiTheme="minorHAnsi" w:cstheme="minorHAnsi"/>
                <w:bCs/>
                <w:color w:val="000000"/>
                <w:sz w:val="24"/>
                <w:szCs w:val="24"/>
              </w:rPr>
              <w:t xml:space="preserve">Applicants can apply for up to 100% of the proposed costs of </w:t>
            </w:r>
            <w:r>
              <w:rPr>
                <w:rFonts w:asciiTheme="minorHAnsi" w:hAnsiTheme="minorHAnsi" w:cstheme="minorHAnsi"/>
                <w:bCs/>
                <w:color w:val="000000"/>
                <w:sz w:val="24"/>
                <w:szCs w:val="24"/>
              </w:rPr>
              <w:t>their proposed measures</w:t>
            </w:r>
            <w:r w:rsidRPr="00CB1A3A">
              <w:rPr>
                <w:rFonts w:asciiTheme="minorHAnsi" w:hAnsiTheme="minorHAnsi" w:cstheme="minorHAnsi"/>
                <w:bCs/>
                <w:color w:val="000000"/>
                <w:sz w:val="24"/>
                <w:szCs w:val="24"/>
              </w:rPr>
              <w:t xml:space="preserve">. </w:t>
            </w:r>
          </w:p>
          <w:p w14:paraId="6959552F" w14:textId="77777777" w:rsidR="004F67DB" w:rsidRDefault="004F67DB" w:rsidP="00CF551E">
            <w:pPr>
              <w:autoSpaceDE w:val="0"/>
              <w:autoSpaceDN w:val="0"/>
              <w:adjustRightInd w:val="0"/>
              <w:rPr>
                <w:rFonts w:asciiTheme="minorHAnsi" w:hAnsiTheme="minorHAnsi" w:cstheme="minorHAnsi"/>
                <w:sz w:val="24"/>
                <w:szCs w:val="22"/>
              </w:rPr>
            </w:pPr>
            <w:r>
              <w:rPr>
                <w:rFonts w:asciiTheme="minorHAnsi" w:hAnsiTheme="minorHAnsi" w:cstheme="minorHAnsi"/>
                <w:sz w:val="24"/>
                <w:szCs w:val="22"/>
              </w:rPr>
              <w:t>Where possible, we encourage organisations to contribute to their project costs by way of match funding.</w:t>
            </w:r>
          </w:p>
          <w:p w14:paraId="2325DA85" w14:textId="77777777" w:rsidR="004F67DB" w:rsidRDefault="004F67DB" w:rsidP="00CF551E">
            <w:pPr>
              <w:autoSpaceDE w:val="0"/>
              <w:autoSpaceDN w:val="0"/>
              <w:adjustRightInd w:val="0"/>
              <w:rPr>
                <w:rFonts w:asciiTheme="minorHAnsi" w:hAnsiTheme="minorHAnsi" w:cstheme="minorHAnsi"/>
                <w:bCs/>
                <w:color w:val="000000"/>
                <w:sz w:val="24"/>
                <w:szCs w:val="24"/>
              </w:rPr>
            </w:pPr>
          </w:p>
          <w:p w14:paraId="7E3CF01D" w14:textId="77777777" w:rsidR="004F67DB" w:rsidRDefault="004F67DB" w:rsidP="00CF551E">
            <w:pPr>
              <w:autoSpaceDE w:val="0"/>
              <w:autoSpaceDN w:val="0"/>
              <w:adjustRightInd w:val="0"/>
              <w:rPr>
                <w:rFonts w:asciiTheme="minorHAnsi" w:hAnsiTheme="minorHAnsi" w:cstheme="minorHAnsi"/>
                <w:bCs/>
                <w:color w:val="000000"/>
                <w:sz w:val="24"/>
                <w:szCs w:val="24"/>
              </w:rPr>
            </w:pPr>
            <w:r>
              <w:rPr>
                <w:rFonts w:asciiTheme="minorHAnsi" w:hAnsiTheme="minorHAnsi" w:cstheme="minorHAnsi"/>
                <w:bCs/>
                <w:color w:val="000000"/>
                <w:sz w:val="24"/>
                <w:szCs w:val="24"/>
              </w:rPr>
              <w:t>Match funding may take the form of</w:t>
            </w:r>
            <w:r w:rsidRPr="00D2446E">
              <w:rPr>
                <w:rFonts w:asciiTheme="minorHAnsi" w:hAnsiTheme="minorHAnsi" w:cstheme="minorHAnsi"/>
                <w:bCs/>
                <w:color w:val="000000"/>
                <w:sz w:val="24"/>
                <w:szCs w:val="24"/>
              </w:rPr>
              <w:t xml:space="preserve"> financial contributions</w:t>
            </w:r>
            <w:r>
              <w:rPr>
                <w:rFonts w:asciiTheme="minorHAnsi" w:hAnsiTheme="minorHAnsi" w:cstheme="minorHAnsi"/>
                <w:bCs/>
                <w:color w:val="000000"/>
                <w:sz w:val="24"/>
                <w:szCs w:val="24"/>
              </w:rPr>
              <w:t xml:space="preserve"> towards the cost of the project or</w:t>
            </w:r>
            <w:r w:rsidRPr="00D2446E">
              <w:rPr>
                <w:rFonts w:asciiTheme="minorHAnsi" w:hAnsiTheme="minorHAnsi" w:cstheme="minorHAnsi"/>
                <w:bCs/>
                <w:color w:val="000000"/>
                <w:sz w:val="24"/>
                <w:szCs w:val="24"/>
              </w:rPr>
              <w:t xml:space="preserve"> in-kind contributions</w:t>
            </w:r>
            <w:r>
              <w:rPr>
                <w:rFonts w:asciiTheme="minorHAnsi" w:hAnsiTheme="minorHAnsi" w:cstheme="minorHAnsi"/>
                <w:bCs/>
                <w:color w:val="000000"/>
                <w:sz w:val="24"/>
                <w:szCs w:val="24"/>
              </w:rPr>
              <w:t xml:space="preserve">. In-kind contributions might include things such as </w:t>
            </w:r>
            <w:r w:rsidRPr="00D2446E">
              <w:rPr>
                <w:rFonts w:asciiTheme="minorHAnsi" w:hAnsiTheme="minorHAnsi" w:cstheme="minorHAnsi"/>
                <w:bCs/>
                <w:color w:val="000000"/>
                <w:sz w:val="24"/>
                <w:szCs w:val="24"/>
              </w:rPr>
              <w:t>the provision of staff time, materials, use of land</w:t>
            </w:r>
            <w:r>
              <w:rPr>
                <w:rFonts w:asciiTheme="minorHAnsi" w:hAnsiTheme="minorHAnsi" w:cstheme="minorHAnsi"/>
                <w:bCs/>
                <w:color w:val="000000"/>
                <w:sz w:val="24"/>
                <w:szCs w:val="24"/>
              </w:rPr>
              <w:t xml:space="preserve"> or buildings, </w:t>
            </w:r>
            <w:r w:rsidRPr="00D2446E">
              <w:rPr>
                <w:rFonts w:asciiTheme="minorHAnsi" w:hAnsiTheme="minorHAnsi" w:cstheme="minorHAnsi"/>
                <w:bCs/>
                <w:color w:val="000000"/>
                <w:sz w:val="24"/>
                <w:szCs w:val="24"/>
              </w:rPr>
              <w:t>or the promotion of sustainable travel is encouraged.</w:t>
            </w:r>
            <w:r>
              <w:rPr>
                <w:rFonts w:asciiTheme="minorHAnsi" w:hAnsiTheme="minorHAnsi" w:cstheme="minorHAnsi"/>
                <w:bCs/>
                <w:color w:val="000000"/>
                <w:sz w:val="24"/>
                <w:szCs w:val="24"/>
              </w:rPr>
              <w:t xml:space="preserve"> </w:t>
            </w:r>
          </w:p>
          <w:p w14:paraId="02D47389" w14:textId="77777777" w:rsidR="004F67DB" w:rsidRDefault="004F67DB" w:rsidP="00CF551E">
            <w:pPr>
              <w:autoSpaceDE w:val="0"/>
              <w:autoSpaceDN w:val="0"/>
              <w:adjustRightInd w:val="0"/>
              <w:rPr>
                <w:rFonts w:asciiTheme="minorHAnsi" w:hAnsiTheme="minorHAnsi" w:cstheme="minorHAnsi"/>
                <w:bCs/>
                <w:color w:val="000000"/>
                <w:sz w:val="24"/>
                <w:szCs w:val="24"/>
              </w:rPr>
            </w:pPr>
          </w:p>
          <w:p w14:paraId="2B6110EF" w14:textId="77777777" w:rsidR="004F67DB" w:rsidRDefault="004F67DB" w:rsidP="00CF551E">
            <w:pPr>
              <w:autoSpaceDE w:val="0"/>
              <w:autoSpaceDN w:val="0"/>
              <w:adjustRightInd w:val="0"/>
              <w:rPr>
                <w:rFonts w:asciiTheme="minorHAnsi" w:hAnsiTheme="minorHAnsi" w:cstheme="minorHAnsi"/>
                <w:bCs/>
                <w:color w:val="000000"/>
                <w:sz w:val="24"/>
                <w:szCs w:val="24"/>
              </w:rPr>
            </w:pPr>
            <w:r w:rsidRPr="00CB1A3A">
              <w:rPr>
                <w:rFonts w:asciiTheme="minorHAnsi" w:hAnsiTheme="minorHAnsi" w:cstheme="minorHAnsi"/>
                <w:bCs/>
                <w:color w:val="000000"/>
                <w:sz w:val="24"/>
                <w:szCs w:val="24"/>
              </w:rPr>
              <w:t xml:space="preserve">Matching contributions, either financial or in-kind, are not a pre-requisite but are </w:t>
            </w:r>
            <w:r>
              <w:rPr>
                <w:rFonts w:asciiTheme="minorHAnsi" w:hAnsiTheme="minorHAnsi" w:cstheme="minorHAnsi"/>
                <w:bCs/>
                <w:color w:val="000000"/>
                <w:sz w:val="24"/>
                <w:szCs w:val="24"/>
              </w:rPr>
              <w:t>encouraged as, in</w:t>
            </w:r>
            <w:r w:rsidRPr="00CB1A3A">
              <w:rPr>
                <w:rFonts w:asciiTheme="minorHAnsi" w:hAnsiTheme="minorHAnsi" w:cstheme="minorHAnsi"/>
                <w:bCs/>
                <w:color w:val="000000"/>
                <w:sz w:val="24"/>
                <w:szCs w:val="24"/>
              </w:rPr>
              <w:t xml:space="preserve"> </w:t>
            </w:r>
            <w:r w:rsidRPr="002957C5">
              <w:rPr>
                <w:rFonts w:asciiTheme="minorHAnsi" w:hAnsiTheme="minorHAnsi" w:cstheme="minorHAnsi"/>
                <w:bCs/>
                <w:color w:val="000000"/>
                <w:sz w:val="24"/>
                <w:szCs w:val="24"/>
              </w:rPr>
              <w:t xml:space="preserve">our experience, the most successful projects are those which have </w:t>
            </w:r>
            <w:r w:rsidRPr="00CB1A3A">
              <w:rPr>
                <w:rFonts w:asciiTheme="minorHAnsi" w:hAnsiTheme="minorHAnsi" w:cstheme="minorHAnsi"/>
                <w:bCs/>
                <w:color w:val="000000"/>
                <w:sz w:val="24"/>
                <w:szCs w:val="24"/>
              </w:rPr>
              <w:t xml:space="preserve">a demonstrable commitment </w:t>
            </w:r>
            <w:r>
              <w:rPr>
                <w:rFonts w:asciiTheme="minorHAnsi" w:hAnsiTheme="minorHAnsi" w:cstheme="minorHAnsi"/>
                <w:bCs/>
                <w:color w:val="000000"/>
                <w:sz w:val="24"/>
                <w:szCs w:val="24"/>
              </w:rPr>
              <w:t>from the organisation</w:t>
            </w:r>
            <w:r w:rsidRPr="00CB1A3A">
              <w:rPr>
                <w:rFonts w:asciiTheme="minorHAnsi" w:hAnsiTheme="minorHAnsi" w:cstheme="minorHAnsi"/>
                <w:bCs/>
                <w:color w:val="000000"/>
                <w:sz w:val="24"/>
                <w:szCs w:val="24"/>
              </w:rPr>
              <w:t>.</w:t>
            </w:r>
            <w:r>
              <w:rPr>
                <w:rFonts w:asciiTheme="minorHAnsi" w:hAnsiTheme="minorHAnsi" w:cstheme="minorHAnsi"/>
                <w:bCs/>
                <w:color w:val="000000"/>
                <w:sz w:val="24"/>
                <w:szCs w:val="24"/>
              </w:rPr>
              <w:t xml:space="preserve"> Any contributions will be evaluated when reviewing applications with consideration given to the means of the bidding organisation.</w:t>
            </w:r>
          </w:p>
          <w:p w14:paraId="0374E20A" w14:textId="77777777" w:rsidR="008363E3" w:rsidRDefault="008363E3" w:rsidP="00CF551E">
            <w:pPr>
              <w:autoSpaceDE w:val="0"/>
              <w:autoSpaceDN w:val="0"/>
              <w:adjustRightInd w:val="0"/>
              <w:rPr>
                <w:rFonts w:asciiTheme="minorHAnsi" w:hAnsiTheme="minorHAnsi" w:cstheme="minorHAnsi"/>
                <w:bCs/>
                <w:color w:val="000000"/>
                <w:sz w:val="24"/>
                <w:szCs w:val="24"/>
              </w:rPr>
            </w:pPr>
          </w:p>
          <w:p w14:paraId="3BB4C66D" w14:textId="67CDDAD9" w:rsidR="008363E3" w:rsidRDefault="008363E3" w:rsidP="008363E3">
            <w:pPr>
              <w:pStyle w:val="NoSpacing"/>
              <w:rPr>
                <w:rFonts w:asciiTheme="minorHAnsi" w:hAnsiTheme="minorHAnsi" w:cstheme="minorHAnsi"/>
                <w:sz w:val="24"/>
                <w:szCs w:val="24"/>
              </w:rPr>
            </w:pPr>
            <w:r w:rsidRPr="008363E3">
              <w:rPr>
                <w:rFonts w:asciiTheme="minorHAnsi" w:hAnsiTheme="minorHAnsi" w:cstheme="minorHAnsi"/>
                <w:sz w:val="24"/>
                <w:szCs w:val="24"/>
              </w:rPr>
              <w:t xml:space="preserve">Examples of activities that could be considered as in-kind contribution </w:t>
            </w:r>
            <w:r>
              <w:rPr>
                <w:rFonts w:asciiTheme="minorHAnsi" w:hAnsiTheme="minorHAnsi" w:cstheme="minorHAnsi"/>
                <w:sz w:val="24"/>
                <w:szCs w:val="24"/>
              </w:rPr>
              <w:t>include</w:t>
            </w:r>
            <w:r w:rsidRPr="008363E3">
              <w:rPr>
                <w:rFonts w:asciiTheme="minorHAnsi" w:hAnsiTheme="minorHAnsi" w:cstheme="minorHAnsi"/>
                <w:sz w:val="24"/>
                <w:szCs w:val="24"/>
              </w:rPr>
              <w:t>:</w:t>
            </w:r>
          </w:p>
          <w:p w14:paraId="5D15A3DF" w14:textId="77777777" w:rsidR="008363E3" w:rsidRPr="008363E3" w:rsidRDefault="008363E3" w:rsidP="008363E3">
            <w:pPr>
              <w:pStyle w:val="NoSpacing"/>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395"/>
              <w:gridCol w:w="4395"/>
            </w:tblGrid>
            <w:tr w:rsidR="0070265F" w14:paraId="6721A5C2" w14:textId="77777777" w:rsidTr="008D742C">
              <w:tc>
                <w:tcPr>
                  <w:tcW w:w="4395" w:type="dxa"/>
                  <w:shd w:val="clear" w:color="auto" w:fill="D9D9D9" w:themeFill="background1" w:themeFillShade="D9"/>
                </w:tcPr>
                <w:p w14:paraId="15465544" w14:textId="7FE02296" w:rsidR="0070265F" w:rsidRDefault="0070265F" w:rsidP="008D742C">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Example Activity</w:t>
                  </w:r>
                </w:p>
              </w:tc>
              <w:tc>
                <w:tcPr>
                  <w:tcW w:w="4395" w:type="dxa"/>
                  <w:shd w:val="clear" w:color="auto" w:fill="D9D9D9" w:themeFill="background1" w:themeFillShade="D9"/>
                </w:tcPr>
                <w:p w14:paraId="4641D8A9" w14:textId="035C3C70" w:rsid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In-kind Contribution</w:t>
                  </w:r>
                </w:p>
              </w:tc>
            </w:tr>
            <w:tr w:rsidR="0070265F" w14:paraId="3A768731" w14:textId="77777777" w:rsidTr="0070265F">
              <w:tc>
                <w:tcPr>
                  <w:tcW w:w="4395" w:type="dxa"/>
                </w:tcPr>
                <w:p w14:paraId="10E0DF91" w14:textId="46A78101" w:rsid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Staff time to develop the project</w:t>
                  </w:r>
                </w:p>
              </w:tc>
              <w:tc>
                <w:tcPr>
                  <w:tcW w:w="4395" w:type="dxa"/>
                </w:tcPr>
                <w:p w14:paraId="1DED7A38" w14:textId="054A2709" w:rsid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Liaise with staff/visitors, cycle audit, develop a proposal, take photos, obtain quotes etc.</w:t>
                  </w:r>
                </w:p>
              </w:tc>
            </w:tr>
            <w:tr w:rsidR="0070265F" w14:paraId="1A1A2C44" w14:textId="77777777" w:rsidTr="0070265F">
              <w:tc>
                <w:tcPr>
                  <w:tcW w:w="4395" w:type="dxa"/>
                </w:tcPr>
                <w:p w14:paraId="702D3C43" w14:textId="612C02ED" w:rsid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Promotion of TfGM’s free cycle training and maintenance sessions to potential users of the cycle parking</w:t>
                  </w:r>
                </w:p>
              </w:tc>
              <w:tc>
                <w:tcPr>
                  <w:tcW w:w="4395" w:type="dxa"/>
                </w:tcPr>
                <w:p w14:paraId="1688B783" w14:textId="77777777" w:rsidR="008D742C" w:rsidRDefault="0070265F" w:rsidP="008D742C">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Use of premises/community venue for cycle training sessions</w:t>
                  </w:r>
                  <w:r w:rsidR="008D742C" w:rsidRPr="0070265F">
                    <w:rPr>
                      <w:rFonts w:asciiTheme="minorHAnsi" w:hAnsiTheme="minorHAnsi" w:cstheme="minorHAnsi"/>
                      <w:bCs/>
                      <w:color w:val="000000"/>
                      <w:sz w:val="24"/>
                      <w:szCs w:val="24"/>
                    </w:rPr>
                    <w:t xml:space="preserve"> </w:t>
                  </w:r>
                </w:p>
                <w:p w14:paraId="098DA962" w14:textId="292549B0" w:rsidR="008D742C" w:rsidRPr="0070265F" w:rsidRDefault="008D742C" w:rsidP="008D742C">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Distribution of marketing materials</w:t>
                  </w:r>
                </w:p>
                <w:p w14:paraId="126DD1E6" w14:textId="6DFF09D1" w:rsidR="0070265F" w:rsidRDefault="008D742C"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Promotion to residents through established communication channels</w:t>
                  </w:r>
                </w:p>
              </w:tc>
            </w:tr>
            <w:tr w:rsidR="0070265F" w14:paraId="098344D4" w14:textId="77777777" w:rsidTr="0070265F">
              <w:tc>
                <w:tcPr>
                  <w:tcW w:w="4395" w:type="dxa"/>
                </w:tcPr>
                <w:p w14:paraId="31F32ACE" w14:textId="7BBFEC22" w:rsid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Provision of cycling facilities</w:t>
                  </w:r>
                </w:p>
              </w:tc>
              <w:tc>
                <w:tcPr>
                  <w:tcW w:w="4395" w:type="dxa"/>
                </w:tcPr>
                <w:p w14:paraId="3D1ECD8E" w14:textId="77777777" w:rsid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Land to build facilities on</w:t>
                  </w:r>
                </w:p>
                <w:p w14:paraId="58BDEEE9" w14:textId="3DE3C9B9" w:rsidR="008D742C" w:rsidRDefault="008D742C"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 xml:space="preserve">Additional supporting works </w:t>
                  </w:r>
                  <w:proofErr w:type="gramStart"/>
                  <w:r w:rsidRPr="0070265F">
                    <w:rPr>
                      <w:rFonts w:asciiTheme="minorHAnsi" w:hAnsiTheme="minorHAnsi" w:cstheme="minorHAnsi"/>
                      <w:bCs/>
                      <w:color w:val="000000"/>
                      <w:sz w:val="24"/>
                      <w:szCs w:val="24"/>
                    </w:rPr>
                    <w:t>i.e.</w:t>
                  </w:r>
                  <w:proofErr w:type="gramEnd"/>
                  <w:r w:rsidRPr="0070265F">
                    <w:rPr>
                      <w:rFonts w:asciiTheme="minorHAnsi" w:hAnsiTheme="minorHAnsi" w:cstheme="minorHAnsi"/>
                      <w:bCs/>
                      <w:color w:val="000000"/>
                      <w:sz w:val="24"/>
                      <w:szCs w:val="24"/>
                    </w:rPr>
                    <w:t xml:space="preserve"> lighting, signage</w:t>
                  </w:r>
                </w:p>
              </w:tc>
            </w:tr>
            <w:tr w:rsidR="0070265F" w14:paraId="62FBA8D6" w14:textId="77777777" w:rsidTr="0070265F">
              <w:tc>
                <w:tcPr>
                  <w:tcW w:w="4395" w:type="dxa"/>
                </w:tcPr>
                <w:p w14:paraId="36927EB4" w14:textId="24FD5344" w:rsidR="0070265F" w:rsidRP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Arranging organised rides</w:t>
                  </w:r>
                </w:p>
              </w:tc>
              <w:tc>
                <w:tcPr>
                  <w:tcW w:w="4395" w:type="dxa"/>
                </w:tcPr>
                <w:p w14:paraId="2D139303" w14:textId="75091E2A" w:rsidR="0070265F" w:rsidRP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Staff time to organise and work with TfGM to develop rides</w:t>
                  </w:r>
                </w:p>
              </w:tc>
            </w:tr>
            <w:tr w:rsidR="0070265F" w14:paraId="40BC20AE" w14:textId="77777777" w:rsidTr="0070265F">
              <w:tc>
                <w:tcPr>
                  <w:tcW w:w="4395" w:type="dxa"/>
                </w:tcPr>
                <w:p w14:paraId="59E9AF63" w14:textId="1F437C01" w:rsidR="0070265F" w:rsidRPr="0070265F" w:rsidRDefault="00716CD1" w:rsidP="00716CD1">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Promotion to potential users</w:t>
                  </w:r>
                </w:p>
              </w:tc>
              <w:tc>
                <w:tcPr>
                  <w:tcW w:w="4395" w:type="dxa"/>
                </w:tcPr>
                <w:p w14:paraId="1E7B36FE" w14:textId="77777777" w:rsidR="008D742C" w:rsidRDefault="008D742C" w:rsidP="0070265F">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 xml:space="preserve">Staff time </w:t>
                  </w:r>
                </w:p>
                <w:p w14:paraId="0A6F9AD2" w14:textId="3B008857" w:rsidR="00716CD1" w:rsidRDefault="0070265F" w:rsidP="0070265F">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Organising events to promote cycling</w:t>
                  </w:r>
                </w:p>
                <w:p w14:paraId="4454C7EA" w14:textId="77777777" w:rsidR="00716CD1" w:rsidRPr="0070265F" w:rsidRDefault="00716CD1" w:rsidP="00716CD1">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Promotion of rides</w:t>
                  </w:r>
                </w:p>
                <w:p w14:paraId="74FA487F" w14:textId="50D3CC75" w:rsidR="0070265F" w:rsidRP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 xml:space="preserve">Use of premises </w:t>
                  </w:r>
                </w:p>
              </w:tc>
            </w:tr>
          </w:tbl>
          <w:p w14:paraId="45D36337" w14:textId="77777777" w:rsidR="008363E3" w:rsidRPr="00832232" w:rsidRDefault="008363E3" w:rsidP="00CF551E">
            <w:pPr>
              <w:autoSpaceDE w:val="0"/>
              <w:autoSpaceDN w:val="0"/>
              <w:adjustRightInd w:val="0"/>
              <w:rPr>
                <w:rFonts w:asciiTheme="minorHAnsi" w:hAnsiTheme="minorHAnsi" w:cstheme="minorHAnsi"/>
                <w:bCs/>
                <w:color w:val="000000"/>
                <w:sz w:val="24"/>
                <w:szCs w:val="24"/>
              </w:rPr>
            </w:pPr>
          </w:p>
        </w:tc>
      </w:tr>
    </w:tbl>
    <w:p w14:paraId="56AB36B6" w14:textId="77777777" w:rsidR="0082610D" w:rsidRDefault="0082610D" w:rsidP="00336157">
      <w:pPr>
        <w:pStyle w:val="NoSpacing"/>
        <w:spacing w:before="120" w:after="120"/>
        <w:rPr>
          <w:rFonts w:asciiTheme="minorHAnsi" w:hAnsiTheme="minorHAnsi" w:cstheme="minorHAnsi"/>
          <w:b/>
          <w:noProof/>
          <w:sz w:val="22"/>
          <w:szCs w:val="22"/>
        </w:rPr>
      </w:pPr>
    </w:p>
    <w:tbl>
      <w:tblPr>
        <w:tblStyle w:val="TableGrid"/>
        <w:tblW w:w="5186" w:type="pct"/>
        <w:tblLook w:val="04A0" w:firstRow="1" w:lastRow="0" w:firstColumn="1" w:lastColumn="0" w:noHBand="0" w:noVBand="1"/>
      </w:tblPr>
      <w:tblGrid>
        <w:gridCol w:w="9351"/>
      </w:tblGrid>
      <w:tr w:rsidR="004B42BE" w14:paraId="6448D187" w14:textId="77777777" w:rsidTr="00260E10">
        <w:tc>
          <w:tcPr>
            <w:tcW w:w="5000" w:type="pct"/>
            <w:shd w:val="clear" w:color="auto" w:fill="D9D9D9" w:themeFill="background1" w:themeFillShade="D9"/>
          </w:tcPr>
          <w:p w14:paraId="4125DAD4" w14:textId="363D3191" w:rsidR="004B42BE" w:rsidRPr="00EA03A5" w:rsidRDefault="00404FB3" w:rsidP="00CF551E">
            <w:pPr>
              <w:pStyle w:val="Heading1"/>
              <w:spacing w:before="120" w:after="120"/>
              <w:rPr>
                <w:b/>
                <w:bCs/>
                <w:sz w:val="24"/>
                <w:szCs w:val="24"/>
              </w:rPr>
            </w:pPr>
            <w:bookmarkStart w:id="10" w:name="_Toc136443653"/>
            <w:bookmarkStart w:id="11" w:name="_Toc146539860"/>
            <w:r>
              <w:rPr>
                <w:b/>
                <w:bCs/>
                <w:sz w:val="24"/>
                <w:szCs w:val="24"/>
              </w:rPr>
              <w:t>7</w:t>
            </w:r>
            <w:r w:rsidR="004B42BE" w:rsidRPr="00EA03A5">
              <w:rPr>
                <w:b/>
                <w:bCs/>
                <w:sz w:val="24"/>
                <w:szCs w:val="24"/>
              </w:rPr>
              <w:t>. Assessment and Evaluation</w:t>
            </w:r>
            <w:bookmarkEnd w:id="10"/>
            <w:bookmarkEnd w:id="11"/>
          </w:p>
        </w:tc>
      </w:tr>
      <w:tr w:rsidR="004B42BE" w14:paraId="3E824871" w14:textId="77777777" w:rsidTr="00260E10">
        <w:tc>
          <w:tcPr>
            <w:tcW w:w="5000" w:type="pct"/>
          </w:tcPr>
          <w:p w14:paraId="629EF4B6" w14:textId="77777777" w:rsidR="00AD5C5F" w:rsidRDefault="00AD5C5F" w:rsidP="00AD5C5F">
            <w:pPr>
              <w:pStyle w:val="Default"/>
            </w:pPr>
            <w:r w:rsidRPr="00AD5C5F">
              <w:t xml:space="preserve">Successful applications are expected to clearly demonstrate that measures: </w:t>
            </w:r>
          </w:p>
          <w:p w14:paraId="766DB96B" w14:textId="77777777" w:rsidR="00AD5C5F" w:rsidRPr="00AD5C5F" w:rsidRDefault="00AD5C5F" w:rsidP="00AD5C5F">
            <w:pPr>
              <w:pStyle w:val="Default"/>
            </w:pPr>
          </w:p>
          <w:p w14:paraId="071ECCE0" w14:textId="36C45BE7" w:rsidR="00AD5C5F" w:rsidRPr="00AD5C5F" w:rsidRDefault="00AD5C5F" w:rsidP="0000454D">
            <w:pPr>
              <w:pStyle w:val="Default"/>
              <w:numPr>
                <w:ilvl w:val="1"/>
                <w:numId w:val="11"/>
              </w:numPr>
              <w:spacing w:after="30"/>
            </w:pPr>
            <w:r w:rsidRPr="00AD5C5F">
              <w:t xml:space="preserve">Are likely to be effective in increasing and promoting sustainable travel </w:t>
            </w:r>
          </w:p>
          <w:p w14:paraId="43A67049" w14:textId="269DDC72" w:rsidR="00AD5C5F" w:rsidRPr="00AD5C5F" w:rsidRDefault="00AD5C5F" w:rsidP="0000454D">
            <w:pPr>
              <w:pStyle w:val="Default"/>
              <w:numPr>
                <w:ilvl w:val="1"/>
                <w:numId w:val="11"/>
              </w:numPr>
              <w:spacing w:after="30"/>
            </w:pPr>
            <w:r w:rsidRPr="00AD5C5F">
              <w:t xml:space="preserve">Are likely to be effective in decreasing single car occupancy journeys/congestion </w:t>
            </w:r>
          </w:p>
          <w:p w14:paraId="632E8239" w14:textId="111EB7F7" w:rsidR="00AD5C5F" w:rsidRPr="00AD5C5F" w:rsidRDefault="00AD5C5F" w:rsidP="0000454D">
            <w:pPr>
              <w:pStyle w:val="Default"/>
              <w:numPr>
                <w:ilvl w:val="1"/>
                <w:numId w:val="11"/>
              </w:numPr>
              <w:spacing w:after="30"/>
            </w:pPr>
            <w:r w:rsidRPr="00AD5C5F">
              <w:t xml:space="preserve">Help to achieve TfGM’s strategic objectives </w:t>
            </w:r>
          </w:p>
          <w:p w14:paraId="0A46BF85" w14:textId="49CAE5DD" w:rsidR="00AD5C5F" w:rsidRPr="00AD5C5F" w:rsidRDefault="00AD5C5F" w:rsidP="0000454D">
            <w:pPr>
              <w:pStyle w:val="Default"/>
              <w:numPr>
                <w:ilvl w:val="1"/>
                <w:numId w:val="11"/>
              </w:numPr>
              <w:spacing w:after="30"/>
            </w:pPr>
            <w:r w:rsidRPr="00AD5C5F">
              <w:t xml:space="preserve">Are appropriate for the site and meet technical standards </w:t>
            </w:r>
            <w:r w:rsidR="009F12DA">
              <w:t>outlined</w:t>
            </w:r>
            <w:r w:rsidRPr="00AD5C5F">
              <w:t xml:space="preserve"> in</w:t>
            </w:r>
            <w:r w:rsidR="009F12DA">
              <w:t xml:space="preserve"> this guidance</w:t>
            </w:r>
            <w:r w:rsidRPr="00AD5C5F">
              <w:t xml:space="preserve"> </w:t>
            </w:r>
            <w:r w:rsidR="009F12DA">
              <w:t xml:space="preserve">and </w:t>
            </w:r>
            <w:r w:rsidR="00366AB6">
              <w:t>linked documentation.</w:t>
            </w:r>
          </w:p>
          <w:p w14:paraId="572DF9A0" w14:textId="05DFDD69" w:rsidR="00AD5C5F" w:rsidRPr="00AD5C5F" w:rsidRDefault="00AD5C5F" w:rsidP="0000454D">
            <w:pPr>
              <w:pStyle w:val="Default"/>
              <w:numPr>
                <w:ilvl w:val="1"/>
                <w:numId w:val="11"/>
              </w:numPr>
              <w:spacing w:after="30"/>
            </w:pPr>
            <w:r w:rsidRPr="00AD5C5F">
              <w:t xml:space="preserve">That identify an ongoing management strategy for sustainable travel to the site </w:t>
            </w:r>
          </w:p>
          <w:p w14:paraId="564B8FE8" w14:textId="77777777" w:rsidR="009F12DA" w:rsidRDefault="00AD5C5F" w:rsidP="0000454D">
            <w:pPr>
              <w:pStyle w:val="Default"/>
              <w:numPr>
                <w:ilvl w:val="1"/>
                <w:numId w:val="11"/>
              </w:numPr>
              <w:spacing w:after="30"/>
            </w:pPr>
            <w:r w:rsidRPr="00AD5C5F">
              <w:t xml:space="preserve">Are achievable within budget and timescales </w:t>
            </w:r>
          </w:p>
          <w:p w14:paraId="1AA1713F" w14:textId="05743616" w:rsidR="004B42BE" w:rsidRPr="009F12DA" w:rsidRDefault="00AD5C5F" w:rsidP="0000454D">
            <w:pPr>
              <w:pStyle w:val="Default"/>
              <w:numPr>
                <w:ilvl w:val="1"/>
                <w:numId w:val="11"/>
              </w:numPr>
              <w:spacing w:after="30"/>
            </w:pPr>
            <w:r w:rsidRPr="00AD5C5F">
              <w:t>Provides value for money</w:t>
            </w:r>
            <w:r w:rsidRPr="009F12DA">
              <w:rPr>
                <w:sz w:val="22"/>
                <w:szCs w:val="22"/>
              </w:rPr>
              <w:t xml:space="preserve"> </w:t>
            </w:r>
          </w:p>
        </w:tc>
      </w:tr>
    </w:tbl>
    <w:p w14:paraId="30F937AB" w14:textId="77777777" w:rsidR="004B42BE" w:rsidRDefault="004B42BE" w:rsidP="0082610D">
      <w:pPr>
        <w:pStyle w:val="NoSpacing"/>
        <w:rPr>
          <w:rFonts w:asciiTheme="minorHAnsi" w:hAnsiTheme="minorHAnsi" w:cstheme="minorHAnsi"/>
          <w:b/>
          <w:noProof/>
          <w:sz w:val="22"/>
          <w:szCs w:val="22"/>
        </w:rPr>
      </w:pPr>
    </w:p>
    <w:p w14:paraId="12B5A508" w14:textId="77777777" w:rsidR="004B42BE" w:rsidRPr="00191A48" w:rsidRDefault="004B42BE" w:rsidP="00336157">
      <w:pPr>
        <w:pStyle w:val="NoSpacing"/>
        <w:spacing w:before="120" w:after="120"/>
        <w:rPr>
          <w:rFonts w:asciiTheme="minorHAnsi" w:hAnsiTheme="minorHAnsi" w:cstheme="minorHAnsi"/>
          <w:b/>
          <w:noProof/>
          <w:sz w:val="22"/>
          <w:szCs w:val="22"/>
        </w:rPr>
      </w:pPr>
    </w:p>
    <w:tbl>
      <w:tblPr>
        <w:tblStyle w:val="TableGrid"/>
        <w:tblW w:w="9350" w:type="dxa"/>
        <w:tblLook w:val="04A0" w:firstRow="1" w:lastRow="0" w:firstColumn="1" w:lastColumn="0" w:noHBand="0" w:noVBand="1"/>
      </w:tblPr>
      <w:tblGrid>
        <w:gridCol w:w="9350"/>
      </w:tblGrid>
      <w:tr w:rsidR="008363E3" w14:paraId="26B45D5F" w14:textId="77777777" w:rsidTr="008363E3">
        <w:tc>
          <w:tcPr>
            <w:tcW w:w="9350" w:type="dxa"/>
            <w:shd w:val="clear" w:color="auto" w:fill="D9D9D9" w:themeFill="background1" w:themeFillShade="D9"/>
          </w:tcPr>
          <w:p w14:paraId="10D6F9E4" w14:textId="49AF9C6D" w:rsidR="008363E3" w:rsidRPr="00EA03A5" w:rsidRDefault="00404FB3" w:rsidP="00CF551E">
            <w:pPr>
              <w:pStyle w:val="Heading1"/>
              <w:spacing w:before="120" w:after="120"/>
              <w:rPr>
                <w:b/>
                <w:bCs/>
                <w:sz w:val="24"/>
                <w:szCs w:val="24"/>
              </w:rPr>
            </w:pPr>
            <w:bookmarkStart w:id="12" w:name="_Toc136443659"/>
            <w:bookmarkStart w:id="13" w:name="_Toc146539861"/>
            <w:r>
              <w:rPr>
                <w:b/>
                <w:bCs/>
                <w:sz w:val="24"/>
                <w:szCs w:val="24"/>
              </w:rPr>
              <w:lastRenderedPageBreak/>
              <w:t>8</w:t>
            </w:r>
            <w:r w:rsidR="008363E3" w:rsidRPr="00EA03A5">
              <w:rPr>
                <w:b/>
                <w:bCs/>
                <w:sz w:val="24"/>
                <w:szCs w:val="24"/>
              </w:rPr>
              <w:t>. UK Subsidy Control Regime</w:t>
            </w:r>
            <w:bookmarkEnd w:id="12"/>
            <w:bookmarkEnd w:id="13"/>
          </w:p>
          <w:p w14:paraId="223D5A0D" w14:textId="77777777" w:rsidR="008363E3" w:rsidRPr="00C3110D" w:rsidRDefault="008363E3" w:rsidP="00CF551E">
            <w:pPr>
              <w:autoSpaceDE w:val="0"/>
              <w:autoSpaceDN w:val="0"/>
              <w:adjustRightInd w:val="0"/>
              <w:spacing w:before="120" w:after="120"/>
              <w:rPr>
                <w:rFonts w:asciiTheme="minorHAnsi" w:hAnsiTheme="minorHAnsi" w:cstheme="minorHAnsi"/>
                <w:bCs/>
                <w:sz w:val="24"/>
              </w:rPr>
            </w:pPr>
            <w:r w:rsidRPr="00963D78">
              <w:rPr>
                <w:rFonts w:asciiTheme="minorHAnsi" w:hAnsiTheme="minorHAnsi" w:cstheme="minorHAnsi"/>
                <w:bCs/>
                <w:sz w:val="24"/>
              </w:rPr>
              <w:t>The UK Subsidy Control Act</w:t>
            </w:r>
            <w:r>
              <w:rPr>
                <w:rFonts w:asciiTheme="minorHAnsi" w:hAnsiTheme="minorHAnsi" w:cstheme="minorHAnsi"/>
                <w:bCs/>
                <w:sz w:val="24"/>
              </w:rPr>
              <w:t xml:space="preserve"> - </w:t>
            </w:r>
            <w:hyperlink r:id="rId15" w:history="1">
              <w:r w:rsidRPr="00167C50">
                <w:rPr>
                  <w:rStyle w:val="Hyperlink"/>
                  <w:rFonts w:asciiTheme="minorHAnsi" w:hAnsiTheme="minorHAnsi" w:cstheme="minorHAnsi"/>
                  <w:bCs/>
                  <w:sz w:val="24"/>
                </w:rPr>
                <w:t>https://www.legislation.gov.uk/ukpga/2022/23/enacted</w:t>
              </w:r>
            </w:hyperlink>
          </w:p>
        </w:tc>
      </w:tr>
      <w:tr w:rsidR="008363E3" w14:paraId="1D7691AE" w14:textId="77777777" w:rsidTr="008363E3">
        <w:tc>
          <w:tcPr>
            <w:tcW w:w="9350" w:type="dxa"/>
          </w:tcPr>
          <w:p w14:paraId="706EC546" w14:textId="77777777" w:rsidR="008363E3" w:rsidRDefault="008363E3" w:rsidP="00CF551E">
            <w:pPr>
              <w:autoSpaceDE w:val="0"/>
              <w:autoSpaceDN w:val="0"/>
              <w:adjustRightInd w:val="0"/>
              <w:spacing w:before="120" w:after="120"/>
              <w:rPr>
                <w:rFonts w:asciiTheme="minorHAnsi" w:hAnsiTheme="minorHAnsi" w:cstheme="minorHAnsi"/>
                <w:sz w:val="24"/>
                <w:szCs w:val="22"/>
              </w:rPr>
            </w:pPr>
            <w:r w:rsidRPr="001577D7">
              <w:rPr>
                <w:rFonts w:asciiTheme="minorHAnsi" w:hAnsiTheme="minorHAnsi" w:cstheme="minorHAnsi"/>
                <w:bCs/>
                <w:sz w:val="24"/>
              </w:rPr>
              <w:t xml:space="preserve">TfGM is offering this grant </w:t>
            </w:r>
            <w:r>
              <w:rPr>
                <w:rFonts w:asciiTheme="minorHAnsi" w:hAnsiTheme="minorHAnsi" w:cstheme="minorHAnsi"/>
                <w:bCs/>
                <w:sz w:val="24"/>
              </w:rPr>
              <w:t xml:space="preserve">as </w:t>
            </w:r>
            <w:r w:rsidRPr="001577D7">
              <w:rPr>
                <w:rFonts w:asciiTheme="minorHAnsi" w:hAnsiTheme="minorHAnsi" w:cstheme="minorHAnsi"/>
                <w:bCs/>
                <w:sz w:val="24"/>
              </w:rPr>
              <w:t>a Minimum Financial Assistance (MFA) subsidy under the Subsidy Control Act (2022)</w:t>
            </w:r>
            <w:r w:rsidRPr="00CC606D">
              <w:rPr>
                <w:rFonts w:asciiTheme="minorHAnsi" w:hAnsiTheme="minorHAnsi" w:cstheme="minorHAnsi"/>
                <w:sz w:val="24"/>
                <w:szCs w:val="22"/>
              </w:rPr>
              <w:t xml:space="preserve">. The </w:t>
            </w:r>
            <w:r>
              <w:rPr>
                <w:rFonts w:asciiTheme="minorHAnsi" w:hAnsiTheme="minorHAnsi" w:cstheme="minorHAnsi"/>
                <w:sz w:val="24"/>
                <w:szCs w:val="22"/>
              </w:rPr>
              <w:t>MFA</w:t>
            </w:r>
            <w:r w:rsidRPr="00CC606D">
              <w:rPr>
                <w:rFonts w:asciiTheme="minorHAnsi" w:hAnsiTheme="minorHAnsi" w:cstheme="minorHAnsi"/>
                <w:sz w:val="24"/>
                <w:szCs w:val="22"/>
              </w:rPr>
              <w:t xml:space="preserve"> regulation allows an </w:t>
            </w:r>
            <w:r>
              <w:rPr>
                <w:rFonts w:asciiTheme="minorHAnsi" w:hAnsiTheme="minorHAnsi" w:cstheme="minorHAnsi"/>
                <w:sz w:val="24"/>
                <w:szCs w:val="22"/>
              </w:rPr>
              <w:t>enterprise</w:t>
            </w:r>
            <w:r w:rsidRPr="00CC606D">
              <w:rPr>
                <w:rFonts w:asciiTheme="minorHAnsi" w:hAnsiTheme="minorHAnsi" w:cstheme="minorHAnsi"/>
                <w:sz w:val="24"/>
                <w:szCs w:val="22"/>
              </w:rPr>
              <w:t xml:space="preserve"> to receive up to </w:t>
            </w:r>
            <w:r>
              <w:rPr>
                <w:rFonts w:asciiTheme="minorHAnsi" w:hAnsiTheme="minorHAnsi" w:cstheme="minorHAnsi"/>
                <w:sz w:val="24"/>
                <w:szCs w:val="22"/>
              </w:rPr>
              <w:t xml:space="preserve">£315,000 of subsidies </w:t>
            </w:r>
            <w:r w:rsidRPr="00CC606D">
              <w:rPr>
                <w:rFonts w:asciiTheme="minorHAnsi" w:hAnsiTheme="minorHAnsi" w:cstheme="minorHAnsi"/>
                <w:sz w:val="24"/>
                <w:szCs w:val="22"/>
              </w:rPr>
              <w:t>in total over three fiscal years.</w:t>
            </w:r>
          </w:p>
          <w:p w14:paraId="6492FE5F" w14:textId="77777777" w:rsidR="008363E3" w:rsidRDefault="008363E3" w:rsidP="00CF551E">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MFA Subsidy Control</w:t>
            </w:r>
            <w:r w:rsidRPr="00B50E20">
              <w:rPr>
                <w:rFonts w:asciiTheme="minorHAnsi" w:hAnsiTheme="minorHAnsi" w:cstheme="minorHAnsi"/>
                <w:sz w:val="24"/>
              </w:rPr>
              <w:t xml:space="preserve"> will apply to any private businesses, charities, social enterprises and not-for-profit</w:t>
            </w:r>
            <w:r>
              <w:rPr>
                <w:rFonts w:asciiTheme="minorHAnsi" w:hAnsiTheme="minorHAnsi" w:cstheme="minorHAnsi"/>
                <w:sz w:val="24"/>
              </w:rPr>
              <w:t>s</w:t>
            </w:r>
            <w:r w:rsidRPr="00B50E20">
              <w:rPr>
                <w:rFonts w:asciiTheme="minorHAnsi" w:hAnsiTheme="minorHAnsi" w:cstheme="minorHAnsi"/>
                <w:sz w:val="24"/>
              </w:rPr>
              <w:t xml:space="preserve"> engaged in economic activity (</w:t>
            </w:r>
            <w:proofErr w:type="gramStart"/>
            <w:r w:rsidRPr="00B50E20">
              <w:rPr>
                <w:rFonts w:asciiTheme="minorHAnsi" w:hAnsiTheme="minorHAnsi" w:cstheme="minorHAnsi"/>
                <w:sz w:val="24"/>
              </w:rPr>
              <w:t>i.e.</w:t>
            </w:r>
            <w:proofErr w:type="gramEnd"/>
            <w:r w:rsidRPr="00B50E20">
              <w:rPr>
                <w:rFonts w:asciiTheme="minorHAnsi" w:hAnsiTheme="minorHAnsi" w:cstheme="minorHAnsi"/>
                <w:sz w:val="24"/>
              </w:rPr>
              <w:t xml:space="preserve"> putting goods and services on a market) as the substantive means of funding their activities, whether or not a profit is made.</w:t>
            </w:r>
            <w:r>
              <w:rPr>
                <w:rFonts w:asciiTheme="minorHAnsi" w:hAnsiTheme="minorHAnsi" w:cstheme="minorHAnsi"/>
                <w:sz w:val="24"/>
              </w:rPr>
              <w:t xml:space="preserve"> This includes education providers whose </w:t>
            </w:r>
            <w:r w:rsidRPr="00645641">
              <w:rPr>
                <w:rFonts w:asciiTheme="minorHAnsi" w:hAnsiTheme="minorHAnsi" w:cstheme="minorHAnsi"/>
                <w:sz w:val="24"/>
              </w:rPr>
              <w:t>services are principally funded through private resources, for example the resources of students and parents, or through the operator’s own commercial revenues.</w:t>
            </w:r>
          </w:p>
          <w:p w14:paraId="76356ABC" w14:textId="77777777" w:rsidR="008363E3" w:rsidRPr="00645641" w:rsidRDefault="008363E3" w:rsidP="00CF551E">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MFA does not apply to NHS healthcare services or e</w:t>
            </w:r>
            <w:r w:rsidRPr="00645641">
              <w:rPr>
                <w:rFonts w:asciiTheme="minorHAnsi" w:hAnsiTheme="minorHAnsi" w:cstheme="minorHAnsi"/>
                <w:sz w:val="24"/>
              </w:rPr>
              <w:t>ducation services organised within the national education system, which are both funded through public funds and supervised by the UK Government</w:t>
            </w:r>
            <w:r>
              <w:rPr>
                <w:rFonts w:asciiTheme="minorHAnsi" w:hAnsiTheme="minorHAnsi" w:cstheme="minorHAnsi"/>
                <w:sz w:val="24"/>
              </w:rPr>
              <w:t xml:space="preserve"> or </w:t>
            </w:r>
            <w:r w:rsidRPr="00645641">
              <w:rPr>
                <w:rFonts w:asciiTheme="minorHAnsi" w:hAnsiTheme="minorHAnsi" w:cstheme="minorHAnsi"/>
                <w:sz w:val="24"/>
              </w:rPr>
              <w:t>are principally funded, whether directly or indirectly, through public resources</w:t>
            </w:r>
            <w:r>
              <w:rPr>
                <w:rFonts w:asciiTheme="minorHAnsi" w:hAnsiTheme="minorHAnsi" w:cstheme="minorHAnsi"/>
                <w:sz w:val="24"/>
              </w:rPr>
              <w:t>.</w:t>
            </w:r>
          </w:p>
          <w:p w14:paraId="7A4CA189" w14:textId="77777777" w:rsidR="008363E3" w:rsidRDefault="008363E3" w:rsidP="00CF551E">
            <w:pPr>
              <w:autoSpaceDE w:val="0"/>
              <w:autoSpaceDN w:val="0"/>
              <w:adjustRightInd w:val="0"/>
              <w:rPr>
                <w:rFonts w:asciiTheme="minorHAnsi" w:hAnsiTheme="minorHAnsi" w:cstheme="minorHAnsi"/>
                <w:sz w:val="24"/>
                <w:szCs w:val="22"/>
              </w:rPr>
            </w:pPr>
            <w:r w:rsidRPr="006443C1">
              <w:rPr>
                <w:rFonts w:asciiTheme="minorHAnsi" w:hAnsiTheme="minorHAnsi" w:cstheme="minorHAnsi"/>
                <w:sz w:val="24"/>
                <w:szCs w:val="22"/>
              </w:rPr>
              <w:t>Public authorities awarding subsidies as MFA must follow certain procedural requirements.</w:t>
            </w:r>
            <w:r>
              <w:rPr>
                <w:rFonts w:asciiTheme="minorHAnsi" w:hAnsiTheme="minorHAnsi" w:cstheme="minorHAnsi"/>
                <w:sz w:val="24"/>
                <w:szCs w:val="22"/>
              </w:rPr>
              <w:t xml:space="preserve"> </w:t>
            </w:r>
            <w:r w:rsidRPr="006443C1">
              <w:rPr>
                <w:rFonts w:asciiTheme="minorHAnsi" w:hAnsiTheme="minorHAnsi" w:cstheme="minorHAnsi"/>
                <w:sz w:val="24"/>
                <w:szCs w:val="22"/>
              </w:rPr>
              <w:t xml:space="preserve">Before awarding an MFA subsidy a public authority </w:t>
            </w:r>
            <w:proofErr w:type="gramStart"/>
            <w:r w:rsidRPr="006443C1">
              <w:rPr>
                <w:rFonts w:asciiTheme="minorHAnsi" w:hAnsiTheme="minorHAnsi" w:cstheme="minorHAnsi"/>
                <w:sz w:val="24"/>
                <w:szCs w:val="22"/>
              </w:rPr>
              <w:t>has to</w:t>
            </w:r>
            <w:proofErr w:type="gramEnd"/>
            <w:r w:rsidRPr="006443C1">
              <w:rPr>
                <w:rFonts w:asciiTheme="minorHAnsi" w:hAnsiTheme="minorHAnsi" w:cstheme="minorHAnsi"/>
                <w:sz w:val="24"/>
                <w:szCs w:val="22"/>
              </w:rPr>
              <w:t xml:space="preserve"> provide the intended recipient </w:t>
            </w:r>
            <w:r>
              <w:rPr>
                <w:rFonts w:asciiTheme="minorHAnsi" w:hAnsiTheme="minorHAnsi" w:cstheme="minorHAnsi"/>
                <w:sz w:val="24"/>
                <w:szCs w:val="22"/>
              </w:rPr>
              <w:t>e</w:t>
            </w:r>
            <w:r w:rsidRPr="006443C1">
              <w:rPr>
                <w:rFonts w:asciiTheme="minorHAnsi" w:hAnsiTheme="minorHAnsi" w:cstheme="minorHAnsi"/>
                <w:sz w:val="24"/>
                <w:szCs w:val="22"/>
              </w:rPr>
              <w:t xml:space="preserve">nterprise with an ‘MFA notification’. </w:t>
            </w:r>
          </w:p>
          <w:p w14:paraId="68DDECB1" w14:textId="77777777" w:rsidR="008363E3" w:rsidRDefault="008363E3" w:rsidP="00CF551E">
            <w:pPr>
              <w:autoSpaceDE w:val="0"/>
              <w:autoSpaceDN w:val="0"/>
              <w:adjustRightInd w:val="0"/>
              <w:spacing w:before="120" w:after="120"/>
              <w:rPr>
                <w:rFonts w:asciiTheme="minorHAnsi" w:hAnsiTheme="minorHAnsi" w:cstheme="minorHAnsi"/>
                <w:sz w:val="24"/>
                <w:szCs w:val="22"/>
              </w:rPr>
            </w:pPr>
            <w:r w:rsidRPr="006443C1">
              <w:rPr>
                <w:rFonts w:asciiTheme="minorHAnsi" w:hAnsiTheme="minorHAnsi" w:cstheme="minorHAnsi"/>
                <w:sz w:val="24"/>
                <w:szCs w:val="22"/>
              </w:rPr>
              <w:t>An MFA notification means a written statement:</w:t>
            </w:r>
          </w:p>
          <w:p w14:paraId="24CE401B" w14:textId="77777777" w:rsidR="008363E3" w:rsidRDefault="008363E3" w:rsidP="0000454D">
            <w:pPr>
              <w:pStyle w:val="ListParagraph"/>
              <w:numPr>
                <w:ilvl w:val="0"/>
                <w:numId w:val="6"/>
              </w:numPr>
              <w:autoSpaceDE w:val="0"/>
              <w:autoSpaceDN w:val="0"/>
              <w:adjustRightInd w:val="0"/>
              <w:spacing w:after="0" w:line="240" w:lineRule="auto"/>
              <w:ind w:left="714" w:hanging="357"/>
              <w:contextualSpacing w:val="0"/>
              <w:rPr>
                <w:rFonts w:asciiTheme="minorHAnsi" w:hAnsiTheme="minorHAnsi" w:cstheme="minorHAnsi"/>
                <w:sz w:val="24"/>
              </w:rPr>
            </w:pPr>
            <w:r w:rsidRPr="006443C1">
              <w:rPr>
                <w:rFonts w:asciiTheme="minorHAnsi" w:hAnsiTheme="minorHAnsi" w:cstheme="minorHAnsi"/>
                <w:sz w:val="24"/>
              </w:rPr>
              <w:t>explaining that the public authority is proposing to give to the enterprise a subsidy by way of MFA</w:t>
            </w:r>
          </w:p>
          <w:p w14:paraId="177E24AD" w14:textId="77777777" w:rsidR="008363E3" w:rsidRDefault="008363E3" w:rsidP="0000454D">
            <w:pPr>
              <w:pStyle w:val="ListParagraph"/>
              <w:numPr>
                <w:ilvl w:val="0"/>
                <w:numId w:val="6"/>
              </w:numPr>
              <w:autoSpaceDE w:val="0"/>
              <w:autoSpaceDN w:val="0"/>
              <w:adjustRightInd w:val="0"/>
              <w:spacing w:after="0" w:line="240" w:lineRule="auto"/>
              <w:ind w:left="714" w:hanging="357"/>
              <w:contextualSpacing w:val="0"/>
              <w:rPr>
                <w:rFonts w:asciiTheme="minorHAnsi" w:hAnsiTheme="minorHAnsi" w:cstheme="minorHAnsi"/>
                <w:sz w:val="24"/>
              </w:rPr>
            </w:pPr>
            <w:r w:rsidRPr="008B0A35">
              <w:rPr>
                <w:rFonts w:asciiTheme="minorHAnsi" w:hAnsiTheme="minorHAnsi" w:cstheme="minorHAnsi"/>
                <w:sz w:val="24"/>
              </w:rPr>
              <w:t>specifying the gross value amount of the assistance, and</w:t>
            </w:r>
          </w:p>
          <w:p w14:paraId="5D51C4A8" w14:textId="77777777" w:rsidR="008363E3" w:rsidRDefault="008363E3" w:rsidP="0000454D">
            <w:pPr>
              <w:pStyle w:val="ListParagraph"/>
              <w:numPr>
                <w:ilvl w:val="0"/>
                <w:numId w:val="6"/>
              </w:numPr>
              <w:autoSpaceDE w:val="0"/>
              <w:autoSpaceDN w:val="0"/>
              <w:adjustRightInd w:val="0"/>
              <w:spacing w:after="0" w:line="240" w:lineRule="auto"/>
              <w:ind w:left="714" w:hanging="357"/>
              <w:contextualSpacing w:val="0"/>
              <w:rPr>
                <w:rFonts w:asciiTheme="minorHAnsi" w:hAnsiTheme="minorHAnsi" w:cstheme="minorHAnsi"/>
                <w:sz w:val="24"/>
              </w:rPr>
            </w:pPr>
            <w:r w:rsidRPr="00553ADE">
              <w:rPr>
                <w:rFonts w:asciiTheme="minorHAnsi" w:hAnsiTheme="minorHAnsi" w:cstheme="minorHAnsi"/>
                <w:sz w:val="24"/>
              </w:rPr>
              <w:t>requesting written confirmation from the enterprise that the MFA threshold of £315,000 will not be exceeded by the enterprise receiving the proposed assistance</w:t>
            </w:r>
          </w:p>
          <w:p w14:paraId="24F249A2" w14:textId="77777777" w:rsidR="008363E3" w:rsidRDefault="008363E3" w:rsidP="00CF551E">
            <w:pPr>
              <w:autoSpaceDE w:val="0"/>
              <w:autoSpaceDN w:val="0"/>
              <w:adjustRightInd w:val="0"/>
              <w:spacing w:before="120" w:after="120"/>
              <w:rPr>
                <w:rFonts w:asciiTheme="minorHAnsi" w:hAnsiTheme="minorHAnsi" w:cstheme="minorHAnsi"/>
                <w:sz w:val="24"/>
              </w:rPr>
            </w:pPr>
            <w:r w:rsidRPr="00514B2E">
              <w:rPr>
                <w:rFonts w:asciiTheme="minorHAnsi" w:hAnsiTheme="minorHAnsi" w:cstheme="minorHAnsi"/>
                <w:sz w:val="24"/>
              </w:rPr>
              <w:t>The public authority can only award the subsidy when it has received this confirmation.</w:t>
            </w:r>
          </w:p>
          <w:p w14:paraId="7DFF9534" w14:textId="7386C70C" w:rsidR="008363E3" w:rsidRPr="00645641" w:rsidRDefault="008363E3" w:rsidP="00CF551E">
            <w:pPr>
              <w:autoSpaceDE w:val="0"/>
              <w:autoSpaceDN w:val="0"/>
              <w:adjustRightInd w:val="0"/>
              <w:spacing w:before="120" w:after="120"/>
              <w:rPr>
                <w:rFonts w:asciiTheme="minorHAnsi" w:hAnsiTheme="minorHAnsi" w:cstheme="minorHAnsi"/>
                <w:b/>
                <w:bCs/>
                <w:sz w:val="24"/>
                <w:szCs w:val="22"/>
              </w:rPr>
            </w:pPr>
            <w:r w:rsidRPr="00645641">
              <w:rPr>
                <w:rFonts w:asciiTheme="minorHAnsi" w:hAnsiTheme="minorHAnsi" w:cstheme="minorHAnsi"/>
                <w:b/>
                <w:bCs/>
                <w:sz w:val="24"/>
                <w:szCs w:val="24"/>
              </w:rPr>
              <w:t>This guidance, in conjunction with q</w:t>
            </w:r>
            <w:r w:rsidRPr="00645641">
              <w:rPr>
                <w:rFonts w:asciiTheme="minorHAnsi" w:hAnsiTheme="minorHAnsi" w:cstheme="minorHAnsi"/>
                <w:b/>
                <w:bCs/>
                <w:sz w:val="24"/>
              </w:rPr>
              <w:t xml:space="preserve">uestion </w:t>
            </w:r>
            <w:r w:rsidR="00CC49EB">
              <w:rPr>
                <w:rFonts w:asciiTheme="minorHAnsi" w:hAnsiTheme="minorHAnsi" w:cstheme="minorHAnsi"/>
                <w:b/>
                <w:bCs/>
                <w:sz w:val="24"/>
              </w:rPr>
              <w:t>6</w:t>
            </w:r>
            <w:r w:rsidRPr="00645641">
              <w:rPr>
                <w:rFonts w:asciiTheme="minorHAnsi" w:hAnsiTheme="minorHAnsi" w:cstheme="minorHAnsi"/>
                <w:b/>
                <w:bCs/>
                <w:sz w:val="24"/>
              </w:rPr>
              <w:t xml:space="preserve"> of the application</w:t>
            </w:r>
            <w:r w:rsidR="00CC49EB">
              <w:rPr>
                <w:rFonts w:asciiTheme="minorHAnsi" w:hAnsiTheme="minorHAnsi" w:cstheme="minorHAnsi"/>
                <w:b/>
                <w:bCs/>
                <w:sz w:val="24"/>
              </w:rPr>
              <w:t>,</w:t>
            </w:r>
            <w:r w:rsidRPr="00645641">
              <w:rPr>
                <w:rFonts w:asciiTheme="minorHAnsi" w:hAnsiTheme="minorHAnsi" w:cstheme="minorHAnsi"/>
                <w:b/>
                <w:bCs/>
                <w:sz w:val="24"/>
              </w:rPr>
              <w:t xml:space="preserve"> serves as TfGM’s </w:t>
            </w:r>
            <w:r w:rsidRPr="00645641">
              <w:rPr>
                <w:rFonts w:asciiTheme="minorHAnsi" w:hAnsiTheme="minorHAnsi" w:cstheme="minorHAnsi"/>
                <w:b/>
                <w:bCs/>
                <w:sz w:val="24"/>
                <w:szCs w:val="22"/>
              </w:rPr>
              <w:t>MFA notification.</w:t>
            </w:r>
          </w:p>
          <w:p w14:paraId="510BE56C" w14:textId="77777777" w:rsidR="008363E3" w:rsidRDefault="008363E3" w:rsidP="00CF551E">
            <w:pPr>
              <w:autoSpaceDE w:val="0"/>
              <w:autoSpaceDN w:val="0"/>
              <w:adjustRightInd w:val="0"/>
              <w:spacing w:before="120" w:after="120"/>
              <w:rPr>
                <w:rFonts w:asciiTheme="minorHAnsi" w:hAnsiTheme="minorHAnsi" w:cstheme="minorHAnsi"/>
                <w:bCs/>
                <w:sz w:val="24"/>
              </w:rPr>
            </w:pPr>
            <w:r w:rsidRPr="00CC606D">
              <w:rPr>
                <w:rFonts w:asciiTheme="minorHAnsi" w:hAnsiTheme="minorHAnsi" w:cstheme="minorHAnsi"/>
                <w:sz w:val="24"/>
                <w:szCs w:val="22"/>
              </w:rPr>
              <w:t xml:space="preserve">If your organisation receives or has received public subsidy in the form of State </w:t>
            </w:r>
            <w:r>
              <w:rPr>
                <w:rFonts w:asciiTheme="minorHAnsi" w:hAnsiTheme="minorHAnsi" w:cstheme="minorHAnsi"/>
                <w:sz w:val="24"/>
                <w:szCs w:val="22"/>
              </w:rPr>
              <w:t>A</w:t>
            </w:r>
            <w:r w:rsidRPr="00CC606D">
              <w:rPr>
                <w:rFonts w:asciiTheme="minorHAnsi" w:hAnsiTheme="minorHAnsi" w:cstheme="minorHAnsi"/>
                <w:sz w:val="24"/>
                <w:szCs w:val="22"/>
              </w:rPr>
              <w:t>id or UK Subsidy, it should keep records of all subsid</w:t>
            </w:r>
            <w:r>
              <w:rPr>
                <w:rFonts w:asciiTheme="minorHAnsi" w:hAnsiTheme="minorHAnsi" w:cstheme="minorHAnsi"/>
                <w:sz w:val="24"/>
                <w:szCs w:val="22"/>
              </w:rPr>
              <w:t>ies</w:t>
            </w:r>
            <w:r w:rsidRPr="00CC606D">
              <w:rPr>
                <w:rFonts w:asciiTheme="minorHAnsi" w:hAnsiTheme="minorHAnsi" w:cstheme="minorHAnsi"/>
                <w:sz w:val="24"/>
                <w:szCs w:val="22"/>
              </w:rPr>
              <w:t xml:space="preserve"> received. </w:t>
            </w:r>
          </w:p>
          <w:p w14:paraId="506D520D" w14:textId="77777777" w:rsidR="008363E3" w:rsidRDefault="008363E3" w:rsidP="00CF551E">
            <w:pPr>
              <w:autoSpaceDE w:val="0"/>
              <w:autoSpaceDN w:val="0"/>
              <w:adjustRightInd w:val="0"/>
              <w:spacing w:before="120" w:after="120"/>
              <w:rPr>
                <w:rFonts w:asciiTheme="minorHAnsi" w:hAnsiTheme="minorHAnsi" w:cstheme="minorHAnsi"/>
                <w:bCs/>
                <w:sz w:val="24"/>
              </w:rPr>
            </w:pPr>
            <w:r>
              <w:rPr>
                <w:rFonts w:asciiTheme="minorHAnsi" w:hAnsiTheme="minorHAnsi" w:cstheme="minorHAnsi"/>
                <w:bCs/>
                <w:sz w:val="24"/>
              </w:rPr>
              <w:t>M</w:t>
            </w:r>
            <w:r w:rsidRPr="00E352FE">
              <w:rPr>
                <w:rFonts w:asciiTheme="minorHAnsi" w:hAnsiTheme="minorHAnsi" w:cstheme="minorHAnsi"/>
                <w:bCs/>
                <w:sz w:val="24"/>
              </w:rPr>
              <w:t>FA subsidies or comparable types of subsidies (see section 42(8) of the Subsidy Control Act)</w:t>
            </w:r>
            <w:r>
              <w:rPr>
                <w:rFonts w:asciiTheme="minorHAnsi" w:hAnsiTheme="minorHAnsi" w:cstheme="minorHAnsi"/>
                <w:bCs/>
                <w:sz w:val="24"/>
              </w:rPr>
              <w:t xml:space="preserve"> is </w:t>
            </w:r>
            <w:r w:rsidRPr="00E352FE">
              <w:rPr>
                <w:rFonts w:asciiTheme="minorHAnsi" w:hAnsiTheme="minorHAnsi" w:cstheme="minorHAnsi"/>
                <w:bCs/>
                <w:sz w:val="24"/>
              </w:rPr>
              <w:t>cumulated over this and the previous two financial years, as specified in section 36(1) of the Subsidy Control Act (2022)</w:t>
            </w:r>
            <w:r>
              <w:rPr>
                <w:rFonts w:asciiTheme="minorHAnsi" w:hAnsiTheme="minorHAnsi" w:cstheme="minorHAnsi"/>
                <w:bCs/>
                <w:sz w:val="24"/>
              </w:rPr>
              <w:t>.</w:t>
            </w:r>
          </w:p>
          <w:p w14:paraId="0CF19331" w14:textId="77777777" w:rsidR="008363E3" w:rsidRDefault="008363E3" w:rsidP="00CF551E">
            <w:pPr>
              <w:autoSpaceDE w:val="0"/>
              <w:autoSpaceDN w:val="0"/>
              <w:adjustRightInd w:val="0"/>
              <w:spacing w:before="120" w:after="120"/>
              <w:rPr>
                <w:rFonts w:asciiTheme="minorHAnsi" w:hAnsiTheme="minorHAnsi" w:cstheme="minorHAnsi"/>
                <w:bCs/>
                <w:sz w:val="24"/>
              </w:rPr>
            </w:pPr>
            <w:r>
              <w:rPr>
                <w:rFonts w:asciiTheme="minorHAnsi" w:hAnsiTheme="minorHAnsi" w:cstheme="minorHAnsi"/>
                <w:bCs/>
                <w:sz w:val="24"/>
              </w:rPr>
              <w:t xml:space="preserve">The MFA threshold period for this funding is </w:t>
            </w:r>
            <w:r w:rsidRPr="00E352FE">
              <w:rPr>
                <w:rFonts w:asciiTheme="minorHAnsi" w:hAnsiTheme="minorHAnsi" w:cstheme="minorHAnsi"/>
                <w:bCs/>
                <w:sz w:val="24"/>
              </w:rPr>
              <w:t xml:space="preserve">between 1 April 2021 and </w:t>
            </w:r>
            <w:r>
              <w:rPr>
                <w:rFonts w:asciiTheme="minorHAnsi" w:hAnsiTheme="minorHAnsi" w:cstheme="minorHAnsi"/>
                <w:bCs/>
                <w:sz w:val="24"/>
              </w:rPr>
              <w:t>1 June 2023</w:t>
            </w:r>
            <w:r w:rsidRPr="00E352FE">
              <w:rPr>
                <w:rFonts w:asciiTheme="minorHAnsi" w:hAnsiTheme="minorHAnsi" w:cstheme="minorHAnsi"/>
                <w:bCs/>
                <w:sz w:val="24"/>
              </w:rPr>
              <w:t>.</w:t>
            </w:r>
          </w:p>
          <w:p w14:paraId="2AA889CE" w14:textId="77777777" w:rsidR="008363E3" w:rsidRPr="005143DF" w:rsidRDefault="008363E3" w:rsidP="00CF551E">
            <w:pPr>
              <w:autoSpaceDE w:val="0"/>
              <w:autoSpaceDN w:val="0"/>
              <w:adjustRightInd w:val="0"/>
              <w:spacing w:before="120" w:after="120"/>
              <w:rPr>
                <w:rFonts w:asciiTheme="minorHAnsi" w:hAnsiTheme="minorHAnsi" w:cstheme="minorHAnsi"/>
                <w:b/>
                <w:bCs/>
                <w:sz w:val="24"/>
              </w:rPr>
            </w:pPr>
            <w:r w:rsidRPr="005143DF">
              <w:rPr>
                <w:rFonts w:asciiTheme="minorHAnsi" w:hAnsiTheme="minorHAnsi" w:cstheme="minorHAnsi"/>
                <w:b/>
                <w:bCs/>
                <w:sz w:val="24"/>
                <w:szCs w:val="22"/>
              </w:rPr>
              <w:t xml:space="preserve">Receipt of an application with question </w:t>
            </w:r>
            <w:r>
              <w:rPr>
                <w:rFonts w:asciiTheme="minorHAnsi" w:hAnsiTheme="minorHAnsi" w:cstheme="minorHAnsi"/>
                <w:b/>
                <w:bCs/>
                <w:sz w:val="24"/>
                <w:szCs w:val="22"/>
              </w:rPr>
              <w:t>8</w:t>
            </w:r>
            <w:r w:rsidRPr="005143DF">
              <w:rPr>
                <w:rFonts w:asciiTheme="minorHAnsi" w:hAnsiTheme="minorHAnsi" w:cstheme="minorHAnsi"/>
                <w:b/>
                <w:bCs/>
                <w:sz w:val="24"/>
                <w:szCs w:val="22"/>
              </w:rPr>
              <w:t xml:space="preserve"> completed will serve as the applicant’s </w:t>
            </w:r>
            <w:r w:rsidRPr="005143DF">
              <w:rPr>
                <w:rFonts w:asciiTheme="minorHAnsi" w:hAnsiTheme="minorHAnsi" w:cstheme="minorHAnsi"/>
                <w:b/>
                <w:bCs/>
                <w:sz w:val="24"/>
              </w:rPr>
              <w:t>written confirmation</w:t>
            </w:r>
            <w:r w:rsidRPr="005143DF">
              <w:rPr>
                <w:rFonts w:asciiTheme="minorHAnsi" w:hAnsiTheme="minorHAnsi" w:cstheme="minorHAnsi"/>
                <w:b/>
                <w:bCs/>
                <w:sz w:val="24"/>
                <w:szCs w:val="24"/>
              </w:rPr>
              <w:t xml:space="preserve"> that receipt of a grant from TfGM for the total amount sought will not exceed the organisation’s Minimum Financial Assistance threshold.</w:t>
            </w:r>
          </w:p>
          <w:p w14:paraId="1EBB76DC" w14:textId="77777777" w:rsidR="008363E3" w:rsidRDefault="008363E3" w:rsidP="00CF551E">
            <w:pPr>
              <w:autoSpaceDE w:val="0"/>
              <w:autoSpaceDN w:val="0"/>
              <w:adjustRightInd w:val="0"/>
              <w:spacing w:before="120" w:after="120"/>
              <w:rPr>
                <w:rFonts w:asciiTheme="minorHAnsi" w:hAnsiTheme="minorHAnsi" w:cstheme="minorHAnsi"/>
                <w:sz w:val="24"/>
                <w:szCs w:val="22"/>
              </w:rPr>
            </w:pPr>
            <w:r>
              <w:rPr>
                <w:rFonts w:asciiTheme="minorHAnsi" w:hAnsiTheme="minorHAnsi" w:cstheme="minorHAnsi"/>
                <w:sz w:val="24"/>
                <w:szCs w:val="22"/>
              </w:rPr>
              <w:t>If an applicant is successful</w:t>
            </w:r>
            <w:r w:rsidRPr="006443C1">
              <w:rPr>
                <w:rFonts w:asciiTheme="minorHAnsi" w:hAnsiTheme="minorHAnsi" w:cstheme="minorHAnsi"/>
                <w:sz w:val="24"/>
                <w:szCs w:val="22"/>
              </w:rPr>
              <w:t xml:space="preserve">, the public authority must give the intended beneficiary an ‘MFA confirmation’. This is a written statement which confirms: </w:t>
            </w:r>
          </w:p>
          <w:p w14:paraId="18CB934A" w14:textId="77777777" w:rsidR="008363E3" w:rsidRDefault="008363E3" w:rsidP="0000454D">
            <w:pPr>
              <w:pStyle w:val="ListParagraph"/>
              <w:numPr>
                <w:ilvl w:val="0"/>
                <w:numId w:val="7"/>
              </w:numPr>
              <w:autoSpaceDE w:val="0"/>
              <w:autoSpaceDN w:val="0"/>
              <w:adjustRightInd w:val="0"/>
              <w:spacing w:after="0" w:line="240" w:lineRule="auto"/>
              <w:contextualSpacing w:val="0"/>
              <w:rPr>
                <w:rFonts w:asciiTheme="minorHAnsi" w:hAnsiTheme="minorHAnsi" w:cstheme="minorHAnsi"/>
                <w:sz w:val="24"/>
              </w:rPr>
            </w:pPr>
            <w:r w:rsidRPr="00B50E20">
              <w:rPr>
                <w:rFonts w:asciiTheme="minorHAnsi" w:hAnsiTheme="minorHAnsi" w:cstheme="minorHAnsi"/>
                <w:sz w:val="24"/>
              </w:rPr>
              <w:t>that the subsidy is given as MFA</w:t>
            </w:r>
          </w:p>
          <w:p w14:paraId="54DE4EA8" w14:textId="77777777" w:rsidR="008363E3" w:rsidRDefault="008363E3" w:rsidP="0000454D">
            <w:pPr>
              <w:pStyle w:val="ListParagraph"/>
              <w:numPr>
                <w:ilvl w:val="0"/>
                <w:numId w:val="7"/>
              </w:numPr>
              <w:autoSpaceDE w:val="0"/>
              <w:autoSpaceDN w:val="0"/>
              <w:adjustRightInd w:val="0"/>
              <w:spacing w:after="0" w:line="240" w:lineRule="auto"/>
              <w:contextualSpacing w:val="0"/>
              <w:rPr>
                <w:rFonts w:asciiTheme="minorHAnsi" w:hAnsiTheme="minorHAnsi" w:cstheme="minorHAnsi"/>
                <w:sz w:val="24"/>
              </w:rPr>
            </w:pPr>
            <w:r w:rsidRPr="00B50E20">
              <w:rPr>
                <w:rFonts w:asciiTheme="minorHAnsi" w:hAnsiTheme="minorHAnsi" w:cstheme="minorHAnsi"/>
                <w:sz w:val="24"/>
              </w:rPr>
              <w:t>the date on which it is given</w:t>
            </w:r>
          </w:p>
          <w:p w14:paraId="6F7C5586" w14:textId="77777777" w:rsidR="008363E3" w:rsidRDefault="008363E3" w:rsidP="0000454D">
            <w:pPr>
              <w:pStyle w:val="ListParagraph"/>
              <w:numPr>
                <w:ilvl w:val="0"/>
                <w:numId w:val="7"/>
              </w:numPr>
              <w:autoSpaceDE w:val="0"/>
              <w:autoSpaceDN w:val="0"/>
              <w:adjustRightInd w:val="0"/>
              <w:spacing w:line="240" w:lineRule="auto"/>
              <w:contextualSpacing w:val="0"/>
              <w:rPr>
                <w:rFonts w:asciiTheme="minorHAnsi" w:hAnsiTheme="minorHAnsi" w:cstheme="minorHAnsi"/>
                <w:sz w:val="24"/>
              </w:rPr>
            </w:pPr>
            <w:r w:rsidRPr="00B50E20">
              <w:rPr>
                <w:rFonts w:asciiTheme="minorHAnsi" w:hAnsiTheme="minorHAnsi" w:cstheme="minorHAnsi"/>
                <w:sz w:val="24"/>
              </w:rPr>
              <w:t>the gross value amount of the assistance</w:t>
            </w:r>
          </w:p>
          <w:p w14:paraId="0FE9F55C" w14:textId="77777777" w:rsidR="008363E3" w:rsidRPr="004345F9" w:rsidRDefault="008363E3" w:rsidP="00CF551E">
            <w:pPr>
              <w:autoSpaceDE w:val="0"/>
              <w:autoSpaceDN w:val="0"/>
              <w:adjustRightInd w:val="0"/>
              <w:spacing w:before="120" w:after="120"/>
              <w:rPr>
                <w:rFonts w:asciiTheme="minorHAnsi" w:hAnsiTheme="minorHAnsi" w:cstheme="minorHAnsi"/>
                <w:b/>
                <w:sz w:val="24"/>
              </w:rPr>
            </w:pPr>
            <w:r w:rsidRPr="001F00D2">
              <w:rPr>
                <w:rFonts w:asciiTheme="minorHAnsi" w:hAnsiTheme="minorHAnsi" w:cstheme="minorHAnsi"/>
                <w:b/>
                <w:sz w:val="24"/>
              </w:rPr>
              <w:lastRenderedPageBreak/>
              <w:t>Should your organisation’s bid be successful, your grant agreement will serve as the MFA confirmation</w:t>
            </w:r>
            <w:r>
              <w:rPr>
                <w:rFonts w:asciiTheme="minorHAnsi" w:hAnsiTheme="minorHAnsi" w:cstheme="minorHAnsi"/>
                <w:b/>
                <w:sz w:val="24"/>
              </w:rPr>
              <w:t>.</w:t>
            </w:r>
          </w:p>
        </w:tc>
      </w:tr>
    </w:tbl>
    <w:p w14:paraId="18EDABEA" w14:textId="77777777" w:rsidR="00732E75" w:rsidRDefault="00732E75" w:rsidP="00336157">
      <w:pPr>
        <w:keepNext/>
        <w:autoSpaceDE w:val="0"/>
        <w:autoSpaceDN w:val="0"/>
        <w:adjustRightInd w:val="0"/>
        <w:spacing w:before="120" w:after="120"/>
        <w:rPr>
          <w:rFonts w:asciiTheme="minorHAnsi" w:hAnsiTheme="minorHAnsi" w:cstheme="minorHAnsi"/>
          <w:b/>
          <w:sz w:val="22"/>
          <w:szCs w:val="22"/>
        </w:rPr>
      </w:pPr>
    </w:p>
    <w:tbl>
      <w:tblPr>
        <w:tblStyle w:val="TableGrid"/>
        <w:tblW w:w="9351" w:type="dxa"/>
        <w:tblLook w:val="04A0" w:firstRow="1" w:lastRow="0" w:firstColumn="1" w:lastColumn="0" w:noHBand="0" w:noVBand="1"/>
      </w:tblPr>
      <w:tblGrid>
        <w:gridCol w:w="9351"/>
      </w:tblGrid>
      <w:tr w:rsidR="00732E75" w14:paraId="316BDDB8" w14:textId="77777777" w:rsidTr="004A411F">
        <w:tc>
          <w:tcPr>
            <w:tcW w:w="9351" w:type="dxa"/>
            <w:shd w:val="clear" w:color="auto" w:fill="D9D9D9" w:themeFill="background1" w:themeFillShade="D9"/>
          </w:tcPr>
          <w:p w14:paraId="70E8E37B" w14:textId="34D7FE92" w:rsidR="00732E75" w:rsidRPr="00EA03A5" w:rsidRDefault="002206E7" w:rsidP="00CF551E">
            <w:pPr>
              <w:pStyle w:val="Heading1"/>
              <w:spacing w:before="120" w:after="120"/>
              <w:rPr>
                <w:b/>
                <w:bCs/>
                <w:sz w:val="24"/>
                <w:szCs w:val="24"/>
              </w:rPr>
            </w:pPr>
            <w:bookmarkStart w:id="14" w:name="_Toc136443660"/>
            <w:bookmarkStart w:id="15" w:name="_Toc146539862"/>
            <w:r>
              <w:rPr>
                <w:b/>
                <w:bCs/>
                <w:sz w:val="24"/>
                <w:szCs w:val="24"/>
              </w:rPr>
              <w:t>9</w:t>
            </w:r>
            <w:r w:rsidR="00732E75" w:rsidRPr="00EA03A5">
              <w:rPr>
                <w:b/>
                <w:bCs/>
                <w:sz w:val="24"/>
                <w:szCs w:val="24"/>
              </w:rPr>
              <w:t xml:space="preserve">. </w:t>
            </w:r>
            <w:r w:rsidR="005801D3">
              <w:rPr>
                <w:b/>
                <w:bCs/>
                <w:sz w:val="24"/>
                <w:szCs w:val="24"/>
              </w:rPr>
              <w:t xml:space="preserve">Planning </w:t>
            </w:r>
            <w:r w:rsidR="00732E75" w:rsidRPr="00EA03A5">
              <w:rPr>
                <w:b/>
                <w:bCs/>
                <w:sz w:val="24"/>
                <w:szCs w:val="24"/>
              </w:rPr>
              <w:t>Permissions</w:t>
            </w:r>
            <w:bookmarkEnd w:id="14"/>
            <w:bookmarkEnd w:id="15"/>
          </w:p>
        </w:tc>
      </w:tr>
      <w:tr w:rsidR="00732E75" w14:paraId="5E27FB0A" w14:textId="77777777" w:rsidTr="004A411F">
        <w:tc>
          <w:tcPr>
            <w:tcW w:w="9351" w:type="dxa"/>
          </w:tcPr>
          <w:p w14:paraId="1225B563" w14:textId="77777777" w:rsidR="00732E75" w:rsidRDefault="00732E75" w:rsidP="00CF551E">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Depending on your project, it may be necessary to obtain planning permission from the local authority. You may also need to seek permission from, and in some cases, agree responsibility for ongoing maintenance of facilities with the landowner.</w:t>
            </w:r>
          </w:p>
          <w:p w14:paraId="4BAC4CC3" w14:textId="77777777" w:rsidR="00732E75" w:rsidRDefault="00732E75" w:rsidP="00CF551E">
            <w:pPr>
              <w:autoSpaceDE w:val="0"/>
              <w:autoSpaceDN w:val="0"/>
              <w:adjustRightInd w:val="0"/>
              <w:spacing w:before="120" w:after="120"/>
              <w:rPr>
                <w:rFonts w:asciiTheme="minorHAnsi" w:hAnsiTheme="minorHAnsi" w:cstheme="minorHAnsi"/>
                <w:sz w:val="24"/>
              </w:rPr>
            </w:pPr>
            <w:r w:rsidRPr="002C297C">
              <w:rPr>
                <w:rFonts w:asciiTheme="minorHAnsi" w:hAnsiTheme="minorHAnsi" w:cstheme="minorHAnsi"/>
                <w:sz w:val="24"/>
              </w:rPr>
              <w:t>It is the responsibility of the bidding organisation to ensure all necessary permissions</w:t>
            </w:r>
            <w:r>
              <w:rPr>
                <w:rFonts w:asciiTheme="minorHAnsi" w:hAnsiTheme="minorHAnsi" w:cstheme="minorHAnsi"/>
                <w:sz w:val="24"/>
              </w:rPr>
              <w:t xml:space="preserve"> </w:t>
            </w:r>
            <w:r w:rsidRPr="00357269">
              <w:rPr>
                <w:rFonts w:asciiTheme="minorHAnsi" w:hAnsiTheme="minorHAnsi" w:cstheme="minorHAnsi"/>
                <w:sz w:val="24"/>
              </w:rPr>
              <w:t>are</w:t>
            </w:r>
            <w:r>
              <w:rPr>
                <w:rFonts w:asciiTheme="minorHAnsi" w:hAnsiTheme="minorHAnsi" w:cstheme="minorHAnsi"/>
                <w:sz w:val="24"/>
              </w:rPr>
              <w:t xml:space="preserve"> in</w:t>
            </w:r>
            <w:r w:rsidRPr="00357269">
              <w:rPr>
                <w:rFonts w:asciiTheme="minorHAnsi" w:hAnsiTheme="minorHAnsi" w:cstheme="minorHAnsi"/>
                <w:sz w:val="24"/>
              </w:rPr>
              <w:t xml:space="preserve"> place prior to beginning the project.</w:t>
            </w:r>
          </w:p>
          <w:p w14:paraId="2C09BEB7" w14:textId="77777777" w:rsidR="00732E75" w:rsidRDefault="00732E75" w:rsidP="00CF551E">
            <w:pPr>
              <w:autoSpaceDE w:val="0"/>
              <w:autoSpaceDN w:val="0"/>
              <w:adjustRightInd w:val="0"/>
              <w:spacing w:before="120" w:after="120"/>
              <w:rPr>
                <w:rFonts w:asciiTheme="minorHAnsi" w:hAnsiTheme="minorHAnsi" w:cstheme="minorHAnsi"/>
                <w:sz w:val="24"/>
              </w:rPr>
            </w:pPr>
            <w:r w:rsidRPr="00357269">
              <w:rPr>
                <w:rFonts w:asciiTheme="minorHAnsi" w:hAnsiTheme="minorHAnsi" w:cstheme="minorHAnsi"/>
                <w:sz w:val="24"/>
              </w:rPr>
              <w:t>Your local planning authority can advise on applying for planning permission.</w:t>
            </w:r>
            <w:r>
              <w:rPr>
                <w:rFonts w:asciiTheme="minorHAnsi" w:hAnsiTheme="minorHAnsi" w:cstheme="minorHAnsi"/>
                <w:sz w:val="24"/>
              </w:rPr>
              <w:t xml:space="preserve"> The grant cannot be used to </w:t>
            </w:r>
            <w:r w:rsidRPr="00393D95">
              <w:rPr>
                <w:rFonts w:asciiTheme="minorHAnsi" w:hAnsiTheme="minorHAnsi" w:cstheme="minorHAnsi"/>
                <w:sz w:val="24"/>
              </w:rPr>
              <w:t>cover any charges incurred as part of receiving relevant permissions</w:t>
            </w:r>
            <w:r>
              <w:rPr>
                <w:rFonts w:asciiTheme="minorHAnsi" w:hAnsiTheme="minorHAnsi" w:cstheme="minorHAnsi"/>
                <w:sz w:val="24"/>
              </w:rPr>
              <w:t>.</w:t>
            </w:r>
          </w:p>
          <w:p w14:paraId="0CE63F36" w14:textId="77777777" w:rsidR="00732E75" w:rsidRPr="00357269" w:rsidRDefault="00732E75" w:rsidP="00CF551E">
            <w:pPr>
              <w:autoSpaceDE w:val="0"/>
              <w:autoSpaceDN w:val="0"/>
              <w:adjustRightInd w:val="0"/>
              <w:spacing w:before="120" w:after="120"/>
              <w:rPr>
                <w:rFonts w:asciiTheme="minorHAnsi" w:hAnsiTheme="minorHAnsi" w:cstheme="minorHAnsi"/>
                <w:sz w:val="24"/>
              </w:rPr>
            </w:pPr>
            <w:r w:rsidRPr="00357269">
              <w:rPr>
                <w:rFonts w:asciiTheme="minorHAnsi" w:hAnsiTheme="minorHAnsi" w:cstheme="minorHAnsi"/>
                <w:sz w:val="24"/>
              </w:rPr>
              <w:t>A list of Greater Manchester Planning authorities is included below</w:t>
            </w:r>
            <w:r w:rsidRPr="005652FE">
              <w:rPr>
                <w:rFonts w:asciiTheme="minorHAnsi" w:hAnsiTheme="minorHAnsi" w:cstheme="minorHAnsi"/>
                <w:sz w:val="24"/>
              </w:rPr>
              <w:t>.</w:t>
            </w:r>
            <w:r w:rsidRPr="00357269">
              <w:rPr>
                <w:rFonts w:asciiTheme="minorHAnsi" w:hAnsiTheme="minorHAnsi" w:cstheme="minorHAnsi"/>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565"/>
            </w:tblGrid>
            <w:tr w:rsidR="00732E75" w14:paraId="00B7F5DF" w14:textId="77777777" w:rsidTr="00CF551E">
              <w:tc>
                <w:tcPr>
                  <w:tcW w:w="4652" w:type="dxa"/>
                </w:tcPr>
                <w:p w14:paraId="7813AE17" w14:textId="77777777" w:rsidR="00732E75" w:rsidRPr="00184ED6" w:rsidRDefault="00C862E4" w:rsidP="00CF551E">
                  <w:pPr>
                    <w:autoSpaceDE w:val="0"/>
                    <w:autoSpaceDN w:val="0"/>
                    <w:adjustRightInd w:val="0"/>
                    <w:rPr>
                      <w:rFonts w:asciiTheme="minorHAnsi" w:hAnsiTheme="minorHAnsi" w:cstheme="minorHAnsi"/>
                      <w:sz w:val="24"/>
                    </w:rPr>
                  </w:pPr>
                  <w:hyperlink r:id="rId16" w:history="1">
                    <w:r w:rsidR="00732E75" w:rsidRPr="00622C7C">
                      <w:rPr>
                        <w:rStyle w:val="Hyperlink"/>
                        <w:rFonts w:asciiTheme="minorHAnsi" w:hAnsiTheme="minorHAnsi" w:cstheme="minorHAnsi"/>
                        <w:sz w:val="24"/>
                      </w:rPr>
                      <w:t>Bolton Council</w:t>
                    </w:r>
                  </w:hyperlink>
                </w:p>
              </w:tc>
              <w:tc>
                <w:tcPr>
                  <w:tcW w:w="4652" w:type="dxa"/>
                </w:tcPr>
                <w:p w14:paraId="260AA064" w14:textId="77777777" w:rsidR="00732E75" w:rsidRPr="00184ED6" w:rsidRDefault="00C862E4" w:rsidP="00CF551E">
                  <w:pPr>
                    <w:autoSpaceDE w:val="0"/>
                    <w:autoSpaceDN w:val="0"/>
                    <w:adjustRightInd w:val="0"/>
                    <w:rPr>
                      <w:rFonts w:asciiTheme="minorHAnsi" w:hAnsiTheme="minorHAnsi" w:cstheme="minorHAnsi"/>
                      <w:sz w:val="24"/>
                    </w:rPr>
                  </w:pPr>
                  <w:hyperlink r:id="rId17" w:history="1">
                    <w:r w:rsidR="00732E75" w:rsidRPr="00622C7C">
                      <w:rPr>
                        <w:rStyle w:val="Hyperlink"/>
                        <w:rFonts w:asciiTheme="minorHAnsi" w:hAnsiTheme="minorHAnsi" w:cstheme="minorHAnsi"/>
                        <w:sz w:val="24"/>
                      </w:rPr>
                      <w:t>Tameside Council</w:t>
                    </w:r>
                  </w:hyperlink>
                </w:p>
              </w:tc>
            </w:tr>
            <w:tr w:rsidR="00732E75" w14:paraId="6E566D21" w14:textId="77777777" w:rsidTr="00CF551E">
              <w:tc>
                <w:tcPr>
                  <w:tcW w:w="4652" w:type="dxa"/>
                </w:tcPr>
                <w:p w14:paraId="2C6021D0" w14:textId="77777777" w:rsidR="00732E75" w:rsidRPr="00184ED6" w:rsidRDefault="00C862E4" w:rsidP="00CF551E">
                  <w:pPr>
                    <w:autoSpaceDE w:val="0"/>
                    <w:autoSpaceDN w:val="0"/>
                    <w:adjustRightInd w:val="0"/>
                    <w:rPr>
                      <w:rFonts w:asciiTheme="minorHAnsi" w:hAnsiTheme="minorHAnsi" w:cstheme="minorHAnsi"/>
                      <w:sz w:val="24"/>
                    </w:rPr>
                  </w:pPr>
                  <w:hyperlink r:id="rId18" w:history="1">
                    <w:r w:rsidR="00732E75" w:rsidRPr="00844506">
                      <w:rPr>
                        <w:rStyle w:val="Hyperlink"/>
                        <w:rFonts w:asciiTheme="minorHAnsi" w:hAnsiTheme="minorHAnsi" w:cstheme="minorHAnsi"/>
                        <w:sz w:val="24"/>
                      </w:rPr>
                      <w:t>Bury Council</w:t>
                    </w:r>
                  </w:hyperlink>
                </w:p>
              </w:tc>
              <w:tc>
                <w:tcPr>
                  <w:tcW w:w="4652" w:type="dxa"/>
                </w:tcPr>
                <w:p w14:paraId="7EFDEC12" w14:textId="77777777" w:rsidR="00732E75" w:rsidRPr="00184ED6" w:rsidRDefault="00C862E4" w:rsidP="00CF551E">
                  <w:pPr>
                    <w:autoSpaceDE w:val="0"/>
                    <w:autoSpaceDN w:val="0"/>
                    <w:adjustRightInd w:val="0"/>
                    <w:rPr>
                      <w:rFonts w:asciiTheme="minorHAnsi" w:hAnsiTheme="minorHAnsi" w:cstheme="minorHAnsi"/>
                      <w:sz w:val="24"/>
                    </w:rPr>
                  </w:pPr>
                  <w:hyperlink r:id="rId19" w:history="1">
                    <w:r w:rsidR="00732E75" w:rsidRPr="00844506">
                      <w:rPr>
                        <w:rStyle w:val="Hyperlink"/>
                        <w:rFonts w:asciiTheme="minorHAnsi" w:hAnsiTheme="minorHAnsi" w:cstheme="minorHAnsi"/>
                        <w:sz w:val="24"/>
                      </w:rPr>
                      <w:t>Trafford Council</w:t>
                    </w:r>
                  </w:hyperlink>
                </w:p>
              </w:tc>
            </w:tr>
            <w:tr w:rsidR="00732E75" w14:paraId="63392DC4" w14:textId="77777777" w:rsidTr="00CF551E">
              <w:tc>
                <w:tcPr>
                  <w:tcW w:w="4652" w:type="dxa"/>
                </w:tcPr>
                <w:p w14:paraId="04A57384" w14:textId="77777777" w:rsidR="00732E75" w:rsidRPr="00184ED6" w:rsidRDefault="00C862E4" w:rsidP="00CF551E">
                  <w:pPr>
                    <w:autoSpaceDE w:val="0"/>
                    <w:autoSpaceDN w:val="0"/>
                    <w:adjustRightInd w:val="0"/>
                    <w:rPr>
                      <w:rFonts w:asciiTheme="minorHAnsi" w:hAnsiTheme="minorHAnsi" w:cstheme="minorHAnsi"/>
                      <w:sz w:val="24"/>
                    </w:rPr>
                  </w:pPr>
                  <w:hyperlink r:id="rId20" w:history="1">
                    <w:r w:rsidR="00732E75" w:rsidRPr="00622C7C">
                      <w:rPr>
                        <w:rStyle w:val="Hyperlink"/>
                        <w:rFonts w:asciiTheme="minorHAnsi" w:hAnsiTheme="minorHAnsi" w:cstheme="minorHAnsi"/>
                        <w:sz w:val="24"/>
                      </w:rPr>
                      <w:t>Manchester City Council</w:t>
                    </w:r>
                  </w:hyperlink>
                </w:p>
              </w:tc>
              <w:tc>
                <w:tcPr>
                  <w:tcW w:w="4652" w:type="dxa"/>
                </w:tcPr>
                <w:p w14:paraId="5A4D516A" w14:textId="77777777" w:rsidR="00732E75" w:rsidRPr="00184ED6" w:rsidRDefault="00C862E4" w:rsidP="00CF551E">
                  <w:pPr>
                    <w:autoSpaceDE w:val="0"/>
                    <w:autoSpaceDN w:val="0"/>
                    <w:adjustRightInd w:val="0"/>
                    <w:rPr>
                      <w:rFonts w:asciiTheme="minorHAnsi" w:hAnsiTheme="minorHAnsi" w:cstheme="minorHAnsi"/>
                      <w:sz w:val="24"/>
                    </w:rPr>
                  </w:pPr>
                  <w:hyperlink r:id="rId21" w:history="1">
                    <w:r w:rsidR="00732E75" w:rsidRPr="00622C7C">
                      <w:rPr>
                        <w:rStyle w:val="Hyperlink"/>
                        <w:rFonts w:asciiTheme="minorHAnsi" w:hAnsiTheme="minorHAnsi" w:cstheme="minorHAnsi"/>
                        <w:sz w:val="24"/>
                      </w:rPr>
                      <w:t>Salford City Council</w:t>
                    </w:r>
                  </w:hyperlink>
                </w:p>
              </w:tc>
            </w:tr>
            <w:tr w:rsidR="00732E75" w14:paraId="718A0E4D" w14:textId="77777777" w:rsidTr="00CF551E">
              <w:tc>
                <w:tcPr>
                  <w:tcW w:w="4652" w:type="dxa"/>
                </w:tcPr>
                <w:p w14:paraId="239DA560" w14:textId="77777777" w:rsidR="00732E75" w:rsidRPr="00184ED6" w:rsidRDefault="00C862E4" w:rsidP="00CF551E">
                  <w:pPr>
                    <w:autoSpaceDE w:val="0"/>
                    <w:autoSpaceDN w:val="0"/>
                    <w:adjustRightInd w:val="0"/>
                    <w:rPr>
                      <w:rFonts w:asciiTheme="minorHAnsi" w:hAnsiTheme="minorHAnsi" w:cstheme="minorHAnsi"/>
                      <w:sz w:val="24"/>
                    </w:rPr>
                  </w:pPr>
                  <w:hyperlink r:id="rId22" w:history="1">
                    <w:r w:rsidR="00732E75" w:rsidRPr="00622C7C">
                      <w:rPr>
                        <w:rStyle w:val="Hyperlink"/>
                        <w:rFonts w:asciiTheme="minorHAnsi" w:hAnsiTheme="minorHAnsi" w:cstheme="minorHAnsi"/>
                        <w:sz w:val="24"/>
                      </w:rPr>
                      <w:t>Oldham Council</w:t>
                    </w:r>
                  </w:hyperlink>
                </w:p>
              </w:tc>
              <w:tc>
                <w:tcPr>
                  <w:tcW w:w="4652" w:type="dxa"/>
                </w:tcPr>
                <w:p w14:paraId="71DE204D" w14:textId="77777777" w:rsidR="00732E75" w:rsidRPr="00184ED6" w:rsidRDefault="00C862E4" w:rsidP="00CF551E">
                  <w:pPr>
                    <w:autoSpaceDE w:val="0"/>
                    <w:autoSpaceDN w:val="0"/>
                    <w:adjustRightInd w:val="0"/>
                    <w:rPr>
                      <w:rFonts w:asciiTheme="minorHAnsi" w:hAnsiTheme="minorHAnsi" w:cstheme="minorHAnsi"/>
                      <w:sz w:val="24"/>
                    </w:rPr>
                  </w:pPr>
                  <w:hyperlink r:id="rId23" w:history="1">
                    <w:r w:rsidR="00732E75" w:rsidRPr="00622C7C">
                      <w:rPr>
                        <w:rStyle w:val="Hyperlink"/>
                        <w:rFonts w:asciiTheme="minorHAnsi" w:hAnsiTheme="minorHAnsi" w:cstheme="minorHAnsi"/>
                        <w:sz w:val="24"/>
                      </w:rPr>
                      <w:t>Stockport Council</w:t>
                    </w:r>
                  </w:hyperlink>
                  <w:r w:rsidR="00732E75" w:rsidRPr="00622C7C">
                    <w:rPr>
                      <w:rFonts w:asciiTheme="minorHAnsi" w:hAnsiTheme="minorHAnsi" w:cstheme="minorHAnsi"/>
                      <w:sz w:val="24"/>
                    </w:rPr>
                    <w:t xml:space="preserve"> </w:t>
                  </w:r>
                </w:p>
              </w:tc>
            </w:tr>
            <w:tr w:rsidR="00732E75" w14:paraId="014EF4D1" w14:textId="77777777" w:rsidTr="00CF551E">
              <w:tc>
                <w:tcPr>
                  <w:tcW w:w="4652" w:type="dxa"/>
                </w:tcPr>
                <w:p w14:paraId="58538234" w14:textId="77777777" w:rsidR="00732E75" w:rsidRDefault="00C862E4" w:rsidP="00CF551E">
                  <w:pPr>
                    <w:autoSpaceDE w:val="0"/>
                    <w:autoSpaceDN w:val="0"/>
                    <w:adjustRightInd w:val="0"/>
                  </w:pPr>
                  <w:hyperlink r:id="rId24" w:history="1">
                    <w:r w:rsidR="00732E75" w:rsidRPr="00844506">
                      <w:rPr>
                        <w:rStyle w:val="Hyperlink"/>
                        <w:rFonts w:asciiTheme="minorHAnsi" w:hAnsiTheme="minorHAnsi" w:cstheme="minorHAnsi"/>
                        <w:sz w:val="24"/>
                      </w:rPr>
                      <w:t>Rochdale Council</w:t>
                    </w:r>
                  </w:hyperlink>
                </w:p>
              </w:tc>
              <w:tc>
                <w:tcPr>
                  <w:tcW w:w="4652" w:type="dxa"/>
                </w:tcPr>
                <w:p w14:paraId="16B6E3D4" w14:textId="77777777" w:rsidR="00732E75" w:rsidRPr="00184ED6" w:rsidRDefault="00C862E4" w:rsidP="00CF551E">
                  <w:pPr>
                    <w:autoSpaceDE w:val="0"/>
                    <w:autoSpaceDN w:val="0"/>
                    <w:adjustRightInd w:val="0"/>
                    <w:rPr>
                      <w:rFonts w:asciiTheme="minorHAnsi" w:hAnsiTheme="minorHAnsi" w:cstheme="minorHAnsi"/>
                      <w:sz w:val="24"/>
                    </w:rPr>
                  </w:pPr>
                  <w:hyperlink r:id="rId25" w:history="1">
                    <w:r w:rsidR="00732E75" w:rsidRPr="00622C7C">
                      <w:rPr>
                        <w:rStyle w:val="Hyperlink"/>
                        <w:rFonts w:asciiTheme="minorHAnsi" w:hAnsiTheme="minorHAnsi" w:cstheme="minorHAnsi"/>
                        <w:sz w:val="24"/>
                      </w:rPr>
                      <w:t>Wigan Council</w:t>
                    </w:r>
                  </w:hyperlink>
                </w:p>
              </w:tc>
            </w:tr>
          </w:tbl>
          <w:p w14:paraId="4D129D43" w14:textId="77777777" w:rsidR="00732E75" w:rsidRDefault="00732E75" w:rsidP="00CF551E">
            <w:pPr>
              <w:autoSpaceDE w:val="0"/>
              <w:autoSpaceDN w:val="0"/>
              <w:adjustRightInd w:val="0"/>
              <w:rPr>
                <w:rFonts w:asciiTheme="minorHAnsi" w:hAnsiTheme="minorHAnsi" w:cstheme="minorHAnsi"/>
                <w:b/>
                <w:sz w:val="24"/>
              </w:rPr>
            </w:pPr>
            <w:r w:rsidRPr="00622C7C">
              <w:rPr>
                <w:rFonts w:asciiTheme="minorHAnsi" w:hAnsiTheme="minorHAnsi" w:cstheme="minorHAnsi"/>
                <w:sz w:val="24"/>
              </w:rPr>
              <w:t xml:space="preserve"> </w:t>
            </w:r>
          </w:p>
        </w:tc>
      </w:tr>
    </w:tbl>
    <w:p w14:paraId="2A23F490" w14:textId="77777777" w:rsidR="00157B49" w:rsidRDefault="00157B49" w:rsidP="00336157">
      <w:pPr>
        <w:keepNext/>
        <w:autoSpaceDE w:val="0"/>
        <w:autoSpaceDN w:val="0"/>
        <w:adjustRightInd w:val="0"/>
        <w:spacing w:before="120" w:after="120"/>
        <w:rPr>
          <w:rFonts w:asciiTheme="minorHAnsi" w:hAnsiTheme="minorHAnsi" w:cstheme="minorHAnsi"/>
          <w:b/>
          <w:sz w:val="22"/>
          <w:szCs w:val="22"/>
        </w:rPr>
      </w:pPr>
    </w:p>
    <w:tbl>
      <w:tblPr>
        <w:tblStyle w:val="TableGrid"/>
        <w:tblW w:w="5186" w:type="pct"/>
        <w:tblLook w:val="04A0" w:firstRow="1" w:lastRow="0" w:firstColumn="1" w:lastColumn="0" w:noHBand="0" w:noVBand="1"/>
      </w:tblPr>
      <w:tblGrid>
        <w:gridCol w:w="9351"/>
      </w:tblGrid>
      <w:tr w:rsidR="00157B49" w14:paraId="3F529E8C" w14:textId="77777777" w:rsidTr="004A411F">
        <w:tc>
          <w:tcPr>
            <w:tcW w:w="5000" w:type="pct"/>
            <w:shd w:val="clear" w:color="auto" w:fill="D9D9D9" w:themeFill="background1" w:themeFillShade="D9"/>
          </w:tcPr>
          <w:p w14:paraId="6D285505" w14:textId="2DCBA9A9" w:rsidR="00157B49" w:rsidRPr="00EA03A5" w:rsidRDefault="002206E7" w:rsidP="00CF551E">
            <w:pPr>
              <w:pStyle w:val="Heading1"/>
              <w:spacing w:before="120" w:after="120"/>
              <w:rPr>
                <w:b/>
                <w:sz w:val="24"/>
                <w:szCs w:val="24"/>
              </w:rPr>
            </w:pPr>
            <w:bookmarkStart w:id="16" w:name="_Toc136443661"/>
            <w:bookmarkStart w:id="17" w:name="_Toc146539863"/>
            <w:r>
              <w:rPr>
                <w:b/>
                <w:sz w:val="24"/>
                <w:szCs w:val="24"/>
              </w:rPr>
              <w:t>10</w:t>
            </w:r>
            <w:r w:rsidR="00157B49" w:rsidRPr="00EA03A5">
              <w:rPr>
                <w:b/>
                <w:sz w:val="24"/>
                <w:szCs w:val="24"/>
              </w:rPr>
              <w:t>. How can my organisation apply</w:t>
            </w:r>
            <w:r w:rsidR="00157B49">
              <w:rPr>
                <w:b/>
                <w:sz w:val="24"/>
                <w:szCs w:val="24"/>
              </w:rPr>
              <w:t>?</w:t>
            </w:r>
            <w:bookmarkEnd w:id="16"/>
            <w:bookmarkEnd w:id="17"/>
          </w:p>
        </w:tc>
      </w:tr>
      <w:tr w:rsidR="00157B49" w14:paraId="2C7034A3" w14:textId="77777777" w:rsidTr="004A411F">
        <w:tc>
          <w:tcPr>
            <w:tcW w:w="5000" w:type="pct"/>
          </w:tcPr>
          <w:p w14:paraId="5F9932E7" w14:textId="77777777" w:rsidR="00157B49" w:rsidRDefault="00157B49" w:rsidP="00CF551E">
            <w:pPr>
              <w:autoSpaceDE w:val="0"/>
              <w:autoSpaceDN w:val="0"/>
              <w:adjustRightInd w:val="0"/>
              <w:spacing w:before="120"/>
              <w:rPr>
                <w:rFonts w:asciiTheme="minorHAnsi" w:hAnsiTheme="minorHAnsi" w:cstheme="minorHAnsi"/>
                <w:sz w:val="24"/>
              </w:rPr>
            </w:pPr>
            <w:r>
              <w:rPr>
                <w:rFonts w:asciiTheme="minorHAnsi" w:hAnsiTheme="minorHAnsi" w:cstheme="minorHAnsi"/>
                <w:sz w:val="24"/>
              </w:rPr>
              <w:t>O</w:t>
            </w:r>
            <w:r w:rsidRPr="00850D30">
              <w:rPr>
                <w:rFonts w:asciiTheme="minorHAnsi" w:hAnsiTheme="minorHAnsi" w:cstheme="minorHAnsi"/>
                <w:sz w:val="24"/>
              </w:rPr>
              <w:t>rganisations are required to complete an</w:t>
            </w:r>
            <w:r>
              <w:rPr>
                <w:rFonts w:asciiTheme="minorHAnsi" w:hAnsiTheme="minorHAnsi" w:cstheme="minorHAnsi"/>
                <w:sz w:val="24"/>
              </w:rPr>
              <w:t>d submit</w:t>
            </w:r>
            <w:r w:rsidRPr="00850D30">
              <w:rPr>
                <w:rFonts w:asciiTheme="minorHAnsi" w:hAnsiTheme="minorHAnsi" w:cstheme="minorHAnsi"/>
                <w:sz w:val="24"/>
              </w:rPr>
              <w:t xml:space="preserve"> application </w:t>
            </w:r>
            <w:r>
              <w:rPr>
                <w:rFonts w:asciiTheme="minorHAnsi" w:hAnsiTheme="minorHAnsi" w:cstheme="minorHAnsi"/>
                <w:sz w:val="24"/>
              </w:rPr>
              <w:t xml:space="preserve">an application </w:t>
            </w:r>
            <w:r w:rsidRPr="00850D30">
              <w:rPr>
                <w:rFonts w:asciiTheme="minorHAnsi" w:hAnsiTheme="minorHAnsi" w:cstheme="minorHAnsi"/>
                <w:sz w:val="24"/>
              </w:rPr>
              <w:t>form</w:t>
            </w:r>
            <w:r>
              <w:rPr>
                <w:rFonts w:asciiTheme="minorHAnsi" w:hAnsiTheme="minorHAnsi" w:cstheme="minorHAnsi"/>
                <w:sz w:val="24"/>
              </w:rPr>
              <w:t>.</w:t>
            </w:r>
          </w:p>
          <w:p w14:paraId="1342C427" w14:textId="77777777" w:rsidR="00157B49" w:rsidRPr="00BF049D" w:rsidRDefault="00157B49" w:rsidP="00CF551E">
            <w:pPr>
              <w:autoSpaceDE w:val="0"/>
              <w:autoSpaceDN w:val="0"/>
              <w:adjustRightInd w:val="0"/>
              <w:spacing w:before="120" w:after="120"/>
              <w:rPr>
                <w:rFonts w:asciiTheme="minorHAnsi" w:hAnsiTheme="minorHAnsi" w:cstheme="minorHAnsi"/>
                <w:b/>
                <w:bCs/>
                <w:sz w:val="24"/>
              </w:rPr>
            </w:pPr>
            <w:r w:rsidRPr="00BF049D">
              <w:rPr>
                <w:rFonts w:asciiTheme="minorHAnsi" w:hAnsiTheme="minorHAnsi" w:cstheme="minorHAnsi"/>
                <w:b/>
                <w:bCs/>
                <w:sz w:val="24"/>
              </w:rPr>
              <w:t xml:space="preserve">Completed applications, along with any accompanying documentation, should be emailed to </w:t>
            </w:r>
            <w:hyperlink r:id="rId26" w:history="1">
              <w:r w:rsidRPr="00BF049D">
                <w:rPr>
                  <w:rStyle w:val="Hyperlink"/>
                  <w:rFonts w:asciiTheme="minorHAnsi" w:hAnsiTheme="minorHAnsi" w:cstheme="minorHAnsi"/>
                  <w:b/>
                  <w:bCs/>
                  <w:sz w:val="24"/>
                </w:rPr>
                <w:t>active.travel@tfgm.com</w:t>
              </w:r>
            </w:hyperlink>
            <w:r>
              <w:rPr>
                <w:rStyle w:val="Hyperlink"/>
                <w:rFonts w:asciiTheme="minorHAnsi" w:hAnsiTheme="minorHAnsi" w:cstheme="minorHAnsi"/>
                <w:b/>
                <w:bCs/>
                <w:sz w:val="24"/>
              </w:rPr>
              <w:t xml:space="preserve"> </w:t>
            </w:r>
            <w:r>
              <w:rPr>
                <w:rStyle w:val="Hyperlink"/>
                <w:rFonts w:asciiTheme="minorHAnsi" w:hAnsiTheme="minorHAnsi" w:cstheme="minorHAnsi"/>
                <w:color w:val="auto"/>
                <w:sz w:val="24"/>
                <w:szCs w:val="24"/>
                <w:u w:val="none"/>
              </w:rPr>
              <w:t>.</w:t>
            </w:r>
          </w:p>
          <w:p w14:paraId="036BC5CB" w14:textId="77777777" w:rsidR="00157B49" w:rsidRPr="00BF049D" w:rsidRDefault="00157B49" w:rsidP="00CF551E">
            <w:pPr>
              <w:autoSpaceDE w:val="0"/>
              <w:autoSpaceDN w:val="0"/>
              <w:adjustRightInd w:val="0"/>
              <w:spacing w:before="120" w:after="120"/>
              <w:rPr>
                <w:rFonts w:asciiTheme="minorHAnsi" w:hAnsiTheme="minorHAnsi" w:cstheme="minorHAnsi"/>
                <w:sz w:val="24"/>
              </w:rPr>
            </w:pPr>
            <w:r w:rsidRPr="00BF049D">
              <w:rPr>
                <w:rFonts w:asciiTheme="minorHAnsi" w:hAnsiTheme="minorHAnsi" w:cstheme="minorHAnsi"/>
                <w:sz w:val="24"/>
              </w:rPr>
              <w:t>Your application will be assessed by the Active Travel team, and you will be informed whether your grant has been successful or not. We may contact you to resolve any minor issues before it is provisionally approved by TfGM. We will notify you in writing by email at this point.</w:t>
            </w:r>
          </w:p>
          <w:p w14:paraId="588FA402" w14:textId="77777777" w:rsidR="00157B49" w:rsidRDefault="00157B49" w:rsidP="00CF551E">
            <w:pPr>
              <w:autoSpaceDE w:val="0"/>
              <w:autoSpaceDN w:val="0"/>
              <w:adjustRightInd w:val="0"/>
              <w:spacing w:before="120" w:after="240"/>
              <w:rPr>
                <w:rFonts w:asciiTheme="minorHAnsi" w:hAnsiTheme="minorHAnsi" w:cstheme="minorHAnsi"/>
                <w:sz w:val="24"/>
              </w:rPr>
            </w:pPr>
            <w:r w:rsidRPr="00BF049D">
              <w:rPr>
                <w:rFonts w:asciiTheme="minorHAnsi" w:hAnsiTheme="minorHAnsi" w:cstheme="minorHAnsi"/>
                <w:sz w:val="24"/>
              </w:rPr>
              <w:t>TfGM will then undertake the final formal approval of the grant and send you a signed legal agreement which sets out the terms and conditions of the grant. If you are comfortable with the contents, an appropriate signatory should countersign and return the document. Your grant funding is not committed and should not be considered secured until the agreement signed by an appropriate representative of your organisation is returned to us.</w:t>
            </w:r>
          </w:p>
          <w:p w14:paraId="1993C176" w14:textId="77777777" w:rsidR="00157B49" w:rsidRPr="0000306D" w:rsidRDefault="00157B49" w:rsidP="00CF551E">
            <w:pPr>
              <w:autoSpaceDE w:val="0"/>
              <w:autoSpaceDN w:val="0"/>
              <w:adjustRightInd w:val="0"/>
              <w:rPr>
                <w:rFonts w:asciiTheme="minorHAnsi" w:hAnsiTheme="minorHAnsi" w:cstheme="minorHAnsi"/>
                <w:b/>
                <w:sz w:val="24"/>
              </w:rPr>
            </w:pPr>
            <w:r w:rsidRPr="0000306D">
              <w:rPr>
                <w:rFonts w:asciiTheme="minorHAnsi" w:hAnsiTheme="minorHAnsi" w:cstheme="minorHAnsi"/>
                <w:b/>
                <w:sz w:val="24"/>
              </w:rPr>
              <w:t xml:space="preserve">What if my </w:t>
            </w:r>
            <w:r>
              <w:rPr>
                <w:rFonts w:asciiTheme="minorHAnsi" w:hAnsiTheme="minorHAnsi" w:cstheme="minorHAnsi"/>
                <w:b/>
                <w:sz w:val="24"/>
              </w:rPr>
              <w:t>project</w:t>
            </w:r>
            <w:r w:rsidRPr="0000306D">
              <w:rPr>
                <w:rFonts w:asciiTheme="minorHAnsi" w:hAnsiTheme="minorHAnsi" w:cstheme="minorHAnsi"/>
                <w:b/>
                <w:sz w:val="24"/>
              </w:rPr>
              <w:t xml:space="preserve"> changes </w:t>
            </w:r>
            <w:r>
              <w:rPr>
                <w:rFonts w:asciiTheme="minorHAnsi" w:hAnsiTheme="minorHAnsi" w:cstheme="minorHAnsi"/>
                <w:b/>
                <w:sz w:val="24"/>
              </w:rPr>
              <w:t>following approval</w:t>
            </w:r>
            <w:r w:rsidRPr="0000306D">
              <w:rPr>
                <w:rFonts w:asciiTheme="minorHAnsi" w:hAnsiTheme="minorHAnsi" w:cstheme="minorHAnsi"/>
                <w:b/>
                <w:sz w:val="24"/>
              </w:rPr>
              <w:t>?</w:t>
            </w:r>
          </w:p>
          <w:p w14:paraId="54719273" w14:textId="77777777" w:rsidR="00157B49" w:rsidRDefault="00157B49" w:rsidP="00CF551E">
            <w:pPr>
              <w:autoSpaceDE w:val="0"/>
              <w:autoSpaceDN w:val="0"/>
              <w:adjustRightInd w:val="0"/>
              <w:rPr>
                <w:rFonts w:asciiTheme="minorHAnsi" w:hAnsiTheme="minorHAnsi" w:cstheme="minorHAnsi"/>
                <w:sz w:val="24"/>
              </w:rPr>
            </w:pPr>
            <w:r>
              <w:rPr>
                <w:rFonts w:asciiTheme="minorHAnsi" w:hAnsiTheme="minorHAnsi" w:cstheme="minorHAnsi"/>
                <w:sz w:val="24"/>
              </w:rPr>
              <w:t>Your project may change after the Legal Agreement has been signed; for example, a new site constraint may be discovered, or your available funding, project costs, or match contribution may change.</w:t>
            </w:r>
          </w:p>
          <w:p w14:paraId="240C23AA" w14:textId="77777777" w:rsidR="00157B49" w:rsidRDefault="00157B49" w:rsidP="00CF551E">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 xml:space="preserve">In these cases, you should notify your </w:t>
            </w:r>
            <w:r w:rsidRPr="00565B19">
              <w:rPr>
                <w:rFonts w:asciiTheme="minorHAnsi" w:hAnsiTheme="minorHAnsi" w:cstheme="minorHAnsi"/>
                <w:sz w:val="24"/>
              </w:rPr>
              <w:t xml:space="preserve">TfGM advisor </w:t>
            </w:r>
            <w:r>
              <w:rPr>
                <w:rFonts w:asciiTheme="minorHAnsi" w:hAnsiTheme="minorHAnsi" w:cstheme="minorHAnsi"/>
                <w:sz w:val="24"/>
              </w:rPr>
              <w:t>as soon as possible. In most cases, if the change is not considered to be too fundamental following discussion, it should be possible to amend the Legal Agreement by documenting the change in a side letter. Larger changes may require re-application.</w:t>
            </w:r>
          </w:p>
          <w:p w14:paraId="00C0FB17" w14:textId="77777777" w:rsidR="00157B49" w:rsidRDefault="00157B49" w:rsidP="00CF551E">
            <w:pPr>
              <w:autoSpaceDE w:val="0"/>
              <w:autoSpaceDN w:val="0"/>
              <w:adjustRightInd w:val="0"/>
              <w:rPr>
                <w:rFonts w:asciiTheme="minorHAnsi" w:hAnsiTheme="minorHAnsi" w:cstheme="minorHAnsi"/>
                <w:sz w:val="24"/>
              </w:rPr>
            </w:pPr>
            <w:r>
              <w:rPr>
                <w:rFonts w:asciiTheme="minorHAnsi" w:hAnsiTheme="minorHAnsi" w:cstheme="minorHAnsi"/>
                <w:sz w:val="24"/>
              </w:rPr>
              <w:t>Any overspend or unidentified costs would be funded directly by your organisation itself.</w:t>
            </w:r>
          </w:p>
          <w:p w14:paraId="066D5C07" w14:textId="77777777" w:rsidR="00157B49" w:rsidRPr="002E3923" w:rsidRDefault="00157B49" w:rsidP="00CF551E">
            <w:pPr>
              <w:autoSpaceDE w:val="0"/>
              <w:autoSpaceDN w:val="0"/>
              <w:adjustRightInd w:val="0"/>
              <w:spacing w:after="120"/>
              <w:rPr>
                <w:rFonts w:asciiTheme="minorHAnsi" w:hAnsiTheme="minorHAnsi" w:cstheme="minorHAnsi"/>
                <w:sz w:val="24"/>
              </w:rPr>
            </w:pPr>
            <w:r>
              <w:rPr>
                <w:rFonts w:asciiTheme="minorHAnsi" w:hAnsiTheme="minorHAnsi" w:cstheme="minorHAnsi"/>
                <w:sz w:val="24"/>
              </w:rPr>
              <w:lastRenderedPageBreak/>
              <w:t>If the project incurs fewer costs than originally quoted, the grant paid will be reduced accordingly.</w:t>
            </w:r>
          </w:p>
        </w:tc>
      </w:tr>
    </w:tbl>
    <w:p w14:paraId="67A02A1C" w14:textId="77777777" w:rsidR="00157B49" w:rsidRPr="00160981" w:rsidRDefault="00157B49" w:rsidP="00336157">
      <w:pPr>
        <w:autoSpaceDE w:val="0"/>
        <w:autoSpaceDN w:val="0"/>
        <w:adjustRightInd w:val="0"/>
        <w:spacing w:before="120" w:after="120"/>
        <w:rPr>
          <w:rFonts w:asciiTheme="minorHAnsi" w:hAnsiTheme="minorHAnsi" w:cstheme="minorHAnsi"/>
          <w:color w:val="7030A0"/>
          <w:sz w:val="24"/>
        </w:rPr>
      </w:pPr>
    </w:p>
    <w:tbl>
      <w:tblPr>
        <w:tblStyle w:val="TableGrid"/>
        <w:tblW w:w="9356" w:type="dxa"/>
        <w:tblInd w:w="-5" w:type="dxa"/>
        <w:tblLook w:val="04A0" w:firstRow="1" w:lastRow="0" w:firstColumn="1" w:lastColumn="0" w:noHBand="0" w:noVBand="1"/>
      </w:tblPr>
      <w:tblGrid>
        <w:gridCol w:w="9356"/>
      </w:tblGrid>
      <w:tr w:rsidR="00157B49" w14:paraId="6E7C9499" w14:textId="77777777" w:rsidTr="0095612F">
        <w:tc>
          <w:tcPr>
            <w:tcW w:w="9356" w:type="dxa"/>
            <w:shd w:val="clear" w:color="auto" w:fill="D9D9D9" w:themeFill="background1" w:themeFillShade="D9"/>
          </w:tcPr>
          <w:p w14:paraId="067C6D5F" w14:textId="09044858" w:rsidR="00157B49" w:rsidRPr="00EA03A5" w:rsidRDefault="00157B49" w:rsidP="00CF551E">
            <w:pPr>
              <w:pStyle w:val="Heading1"/>
              <w:spacing w:before="120" w:after="120"/>
              <w:rPr>
                <w:b/>
                <w:bCs/>
                <w:sz w:val="24"/>
                <w:szCs w:val="24"/>
              </w:rPr>
            </w:pPr>
            <w:bookmarkStart w:id="18" w:name="_Toc136443662"/>
            <w:bookmarkStart w:id="19" w:name="_Toc146539864"/>
            <w:r w:rsidRPr="00EA03A5">
              <w:rPr>
                <w:b/>
                <w:bCs/>
                <w:sz w:val="24"/>
                <w:szCs w:val="24"/>
              </w:rPr>
              <w:t>1</w:t>
            </w:r>
            <w:r w:rsidR="002206E7">
              <w:rPr>
                <w:b/>
                <w:bCs/>
                <w:sz w:val="24"/>
                <w:szCs w:val="24"/>
              </w:rPr>
              <w:t>1</w:t>
            </w:r>
            <w:r w:rsidRPr="00EA03A5">
              <w:rPr>
                <w:b/>
                <w:bCs/>
                <w:sz w:val="24"/>
                <w:szCs w:val="24"/>
              </w:rPr>
              <w:t>. Payment of the grant</w:t>
            </w:r>
            <w:bookmarkEnd w:id="18"/>
            <w:bookmarkEnd w:id="19"/>
          </w:p>
        </w:tc>
      </w:tr>
      <w:tr w:rsidR="00157B49" w14:paraId="0906EAD4" w14:textId="77777777" w:rsidTr="0095612F">
        <w:tc>
          <w:tcPr>
            <w:tcW w:w="9356" w:type="dxa"/>
          </w:tcPr>
          <w:p w14:paraId="3C5DAF89" w14:textId="77777777" w:rsidR="00157B49" w:rsidRPr="00EB7A63" w:rsidRDefault="00157B49" w:rsidP="00CF551E">
            <w:pPr>
              <w:autoSpaceDE w:val="0"/>
              <w:autoSpaceDN w:val="0"/>
              <w:adjustRightInd w:val="0"/>
              <w:spacing w:before="120" w:after="120"/>
              <w:rPr>
                <w:rFonts w:asciiTheme="minorHAnsi" w:hAnsiTheme="minorHAnsi" w:cstheme="minorHAnsi"/>
                <w:color w:val="000000" w:themeColor="text1"/>
                <w:sz w:val="24"/>
              </w:rPr>
            </w:pPr>
            <w:r>
              <w:rPr>
                <w:rFonts w:asciiTheme="minorHAnsi" w:hAnsiTheme="minorHAnsi" w:cstheme="minorHAnsi"/>
                <w:sz w:val="24"/>
              </w:rPr>
              <w:t>Please be aware that once the grant has been secured, you</w:t>
            </w:r>
            <w:r w:rsidRPr="00357269">
              <w:rPr>
                <w:rFonts w:asciiTheme="minorHAnsi" w:hAnsiTheme="minorHAnsi" w:cstheme="minorHAnsi"/>
                <w:sz w:val="24"/>
              </w:rPr>
              <w:t xml:space="preserve"> will be expected t</w:t>
            </w:r>
            <w:r>
              <w:rPr>
                <w:rFonts w:asciiTheme="minorHAnsi" w:hAnsiTheme="minorHAnsi" w:cstheme="minorHAnsi"/>
                <w:sz w:val="24"/>
              </w:rPr>
              <w:t>o arrange and pay for the delivery of your project and provide proof of spend before the grant is paid.</w:t>
            </w:r>
          </w:p>
          <w:tbl>
            <w:tblPr>
              <w:tblStyle w:val="TableGrid"/>
              <w:tblW w:w="0" w:type="auto"/>
              <w:tblLook w:val="04A0" w:firstRow="1" w:lastRow="0" w:firstColumn="1" w:lastColumn="0" w:noHBand="0" w:noVBand="1"/>
            </w:tblPr>
            <w:tblGrid>
              <w:gridCol w:w="9130"/>
            </w:tblGrid>
            <w:tr w:rsidR="00157B49" w14:paraId="0D5FFFD8" w14:textId="77777777" w:rsidTr="00CF551E">
              <w:tc>
                <w:tcPr>
                  <w:tcW w:w="9304" w:type="dxa"/>
                </w:tcPr>
                <w:p w14:paraId="712401A5" w14:textId="77777777" w:rsidR="00157B49" w:rsidRDefault="00157B49" w:rsidP="00CF551E">
                  <w:pPr>
                    <w:autoSpaceDE w:val="0"/>
                    <w:autoSpaceDN w:val="0"/>
                    <w:adjustRightInd w:val="0"/>
                    <w:spacing w:before="120" w:after="120"/>
                    <w:rPr>
                      <w:rFonts w:asciiTheme="minorHAnsi" w:hAnsiTheme="minorHAnsi" w:cstheme="minorHAnsi"/>
                      <w:sz w:val="24"/>
                    </w:rPr>
                  </w:pPr>
                  <w:r w:rsidRPr="00095092">
                    <w:rPr>
                      <w:rFonts w:asciiTheme="minorHAnsi" w:hAnsiTheme="minorHAnsi" w:cstheme="minorHAnsi"/>
                      <w:sz w:val="24"/>
                    </w:rPr>
                    <w:t xml:space="preserve">If covering all project costs upfront without the provision of the grant funding would be prohibitive to your group or organisation considering applying for this grant, please </w:t>
                  </w:r>
                  <w:r>
                    <w:rPr>
                      <w:rFonts w:asciiTheme="minorHAnsi" w:hAnsiTheme="minorHAnsi" w:cstheme="minorHAnsi"/>
                      <w:sz w:val="24"/>
                    </w:rPr>
                    <w:t>email</w:t>
                  </w:r>
                  <w:r w:rsidRPr="00095092">
                    <w:rPr>
                      <w:rFonts w:asciiTheme="minorHAnsi" w:hAnsiTheme="minorHAnsi" w:cstheme="minorHAnsi"/>
                      <w:sz w:val="24"/>
                    </w:rPr>
                    <w:t xml:space="preserve"> </w:t>
                  </w:r>
                  <w:hyperlink r:id="rId27" w:history="1">
                    <w:r w:rsidRPr="00F77458">
                      <w:rPr>
                        <w:rStyle w:val="Hyperlink"/>
                        <w:rFonts w:asciiTheme="minorHAnsi" w:hAnsiTheme="minorHAnsi" w:cstheme="minorHAnsi"/>
                        <w:sz w:val="24"/>
                      </w:rPr>
                      <w:t>active.travel@tfgm.com</w:t>
                    </w:r>
                  </w:hyperlink>
                  <w:r>
                    <w:rPr>
                      <w:rFonts w:asciiTheme="minorHAnsi" w:hAnsiTheme="minorHAnsi" w:cstheme="minorHAnsi"/>
                      <w:sz w:val="24"/>
                    </w:rPr>
                    <w:t xml:space="preserve">. </w:t>
                  </w:r>
                  <w:r w:rsidRPr="00095092">
                    <w:rPr>
                      <w:rFonts w:asciiTheme="minorHAnsi" w:hAnsiTheme="minorHAnsi" w:cstheme="minorHAnsi"/>
                      <w:sz w:val="24"/>
                    </w:rPr>
                    <w:t>Under some circumstances it may be possible to arrange alternative payment terms.</w:t>
                  </w:r>
                </w:p>
              </w:tc>
            </w:tr>
          </w:tbl>
          <w:p w14:paraId="36E6C056" w14:textId="6CB431A9" w:rsidR="00157B49" w:rsidRDefault="00157B49" w:rsidP="00CF551E">
            <w:pPr>
              <w:autoSpaceDE w:val="0"/>
              <w:autoSpaceDN w:val="0"/>
              <w:adjustRightInd w:val="0"/>
              <w:spacing w:before="120" w:after="120"/>
              <w:rPr>
                <w:rFonts w:asciiTheme="minorHAnsi" w:hAnsiTheme="minorHAnsi" w:cstheme="minorHAnsi"/>
                <w:color w:val="000000" w:themeColor="text1"/>
                <w:sz w:val="24"/>
                <w:szCs w:val="24"/>
              </w:rPr>
            </w:pPr>
            <w:r w:rsidRPr="00EB7A63">
              <w:rPr>
                <w:rFonts w:asciiTheme="minorHAnsi" w:hAnsiTheme="minorHAnsi" w:cstheme="minorHAnsi"/>
                <w:color w:val="000000" w:themeColor="text1"/>
                <w:sz w:val="24"/>
              </w:rPr>
              <w:t xml:space="preserve">When the grant-funded project is completed, you should notify your TfGM advisor who may need to arrange for a verification visit. </w:t>
            </w:r>
            <w:proofErr w:type="gramStart"/>
            <w:r w:rsidRPr="00EB7A63">
              <w:rPr>
                <w:rFonts w:asciiTheme="minorHAnsi" w:hAnsiTheme="minorHAnsi" w:cstheme="minorHAnsi"/>
                <w:color w:val="000000" w:themeColor="text1"/>
                <w:sz w:val="24"/>
              </w:rPr>
              <w:t>In order to</w:t>
            </w:r>
            <w:proofErr w:type="gramEnd"/>
            <w:r w:rsidRPr="00EB7A63">
              <w:rPr>
                <w:rFonts w:asciiTheme="minorHAnsi" w:hAnsiTheme="minorHAnsi" w:cstheme="minorHAnsi"/>
                <w:color w:val="000000" w:themeColor="text1"/>
                <w:sz w:val="24"/>
              </w:rPr>
              <w:t xml:space="preserve"> claim your grant, you should </w:t>
            </w:r>
            <w:r w:rsidR="00A83B88">
              <w:rPr>
                <w:rFonts w:asciiTheme="minorHAnsi" w:hAnsiTheme="minorHAnsi" w:cstheme="minorHAnsi"/>
                <w:color w:val="000000" w:themeColor="text1"/>
                <w:sz w:val="24"/>
              </w:rPr>
              <w:t>provide e</w:t>
            </w:r>
            <w:r w:rsidR="00A83B88" w:rsidRPr="005C0706">
              <w:rPr>
                <w:rFonts w:asciiTheme="minorHAnsi" w:hAnsiTheme="minorHAnsi" w:cstheme="minorHAnsi"/>
                <w:color w:val="000000" w:themeColor="text1"/>
                <w:sz w:val="24"/>
                <w:szCs w:val="24"/>
              </w:rPr>
              <w:t>vidence of spend and delivery (supplier invoices, receipts, works orders, etc) as well as photos of the installed projects. An inspection may also be carried out by TfGM.</w:t>
            </w:r>
            <w:r w:rsidR="00A83B88">
              <w:rPr>
                <w:rFonts w:asciiTheme="minorHAnsi" w:hAnsiTheme="minorHAnsi" w:cstheme="minorHAnsi"/>
                <w:color w:val="000000" w:themeColor="text1"/>
                <w:sz w:val="24"/>
                <w:szCs w:val="24"/>
              </w:rPr>
              <w:t xml:space="preserve"> TfGM wi</w:t>
            </w:r>
            <w:r w:rsidRPr="00EB7A63">
              <w:rPr>
                <w:rFonts w:asciiTheme="minorHAnsi" w:hAnsiTheme="minorHAnsi" w:cstheme="minorHAnsi"/>
                <w:color w:val="000000" w:themeColor="text1"/>
                <w:sz w:val="24"/>
              </w:rPr>
              <w:t xml:space="preserve">ll </w:t>
            </w:r>
            <w:r w:rsidR="00A83B88">
              <w:rPr>
                <w:rFonts w:asciiTheme="minorHAnsi" w:hAnsiTheme="minorHAnsi" w:cstheme="minorHAnsi"/>
                <w:color w:val="000000" w:themeColor="text1"/>
                <w:sz w:val="24"/>
              </w:rPr>
              <w:t xml:space="preserve">then </w:t>
            </w:r>
            <w:r w:rsidRPr="00EB7A63">
              <w:rPr>
                <w:rFonts w:asciiTheme="minorHAnsi" w:hAnsiTheme="minorHAnsi" w:cstheme="minorHAnsi"/>
                <w:color w:val="000000" w:themeColor="text1"/>
                <w:sz w:val="24"/>
              </w:rPr>
              <w:t xml:space="preserve">arrange </w:t>
            </w:r>
            <w:r w:rsidR="002206E7">
              <w:rPr>
                <w:rFonts w:asciiTheme="minorHAnsi" w:hAnsiTheme="minorHAnsi" w:cstheme="minorHAnsi"/>
                <w:color w:val="000000" w:themeColor="text1"/>
                <w:sz w:val="24"/>
              </w:rPr>
              <w:t xml:space="preserve">for payment of the </w:t>
            </w:r>
            <w:r w:rsidR="00054DB8">
              <w:rPr>
                <w:rFonts w:asciiTheme="minorHAnsi" w:hAnsiTheme="minorHAnsi" w:cstheme="minorHAnsi"/>
                <w:color w:val="000000" w:themeColor="text1"/>
                <w:sz w:val="24"/>
              </w:rPr>
              <w:t>grant</w:t>
            </w:r>
            <w:r w:rsidR="002206E7" w:rsidRPr="00191A48">
              <w:rPr>
                <w:rFonts w:asciiTheme="minorHAnsi" w:hAnsiTheme="minorHAnsi" w:cstheme="minorHAnsi"/>
                <w:sz w:val="22"/>
                <w:szCs w:val="22"/>
              </w:rPr>
              <w:t>.</w:t>
            </w:r>
            <w:r w:rsidRPr="00EB7A63">
              <w:rPr>
                <w:rFonts w:asciiTheme="minorHAnsi" w:hAnsiTheme="minorHAnsi" w:cstheme="minorHAnsi"/>
                <w:color w:val="000000" w:themeColor="text1"/>
                <w:sz w:val="24"/>
              </w:rPr>
              <w:t xml:space="preserve"> </w:t>
            </w:r>
          </w:p>
          <w:p w14:paraId="56FB9DDC" w14:textId="77777777" w:rsidR="002206E7" w:rsidRPr="00054DB8" w:rsidRDefault="002206E7" w:rsidP="002206E7">
            <w:pPr>
              <w:pStyle w:val="NoSpacing"/>
              <w:rPr>
                <w:rFonts w:asciiTheme="minorHAnsi" w:hAnsiTheme="minorHAnsi" w:cstheme="minorHAnsi"/>
                <w:sz w:val="24"/>
                <w:szCs w:val="24"/>
              </w:rPr>
            </w:pPr>
            <w:r w:rsidRPr="00054DB8">
              <w:rPr>
                <w:rFonts w:asciiTheme="minorHAnsi" w:hAnsiTheme="minorHAnsi" w:cstheme="minorHAnsi"/>
                <w:sz w:val="24"/>
                <w:szCs w:val="24"/>
              </w:rPr>
              <w:t xml:space="preserve">Any overspend or unidentified costs must be funded directly by the organisation itself. TfGM will only pay for costs incurred up to the agreed grant amount. </w:t>
            </w:r>
          </w:p>
          <w:p w14:paraId="0CAC1623" w14:textId="77777777" w:rsidR="002206E7" w:rsidRPr="00191A48" w:rsidRDefault="002206E7" w:rsidP="002206E7">
            <w:pPr>
              <w:pStyle w:val="NoSpacing"/>
              <w:rPr>
                <w:rFonts w:asciiTheme="minorHAnsi" w:hAnsiTheme="minorHAnsi" w:cstheme="minorHAnsi"/>
                <w:sz w:val="22"/>
                <w:szCs w:val="22"/>
              </w:rPr>
            </w:pPr>
          </w:p>
          <w:p w14:paraId="544AED86" w14:textId="77777777" w:rsidR="006B7940" w:rsidRDefault="006B7940" w:rsidP="00CF551E">
            <w:pPr>
              <w:autoSpaceDE w:val="0"/>
              <w:autoSpaceDN w:val="0"/>
              <w:adjustRightInd w:val="0"/>
              <w:rPr>
                <w:rFonts w:asciiTheme="minorHAnsi" w:hAnsiTheme="minorHAnsi" w:cstheme="minorHAnsi"/>
                <w:color w:val="000000" w:themeColor="text1"/>
                <w:sz w:val="24"/>
                <w:szCs w:val="24"/>
              </w:rPr>
            </w:pPr>
            <w:r>
              <w:rPr>
                <w:rFonts w:asciiTheme="minorHAnsi" w:hAnsiTheme="minorHAnsi" w:cstheme="minorHAnsi"/>
                <w:color w:val="000000" w:themeColor="text1"/>
                <w:sz w:val="24"/>
              </w:rPr>
              <w:t xml:space="preserve">All costs are </w:t>
            </w:r>
            <w:r w:rsidRPr="00054DB8">
              <w:rPr>
                <w:rFonts w:asciiTheme="minorHAnsi" w:hAnsiTheme="minorHAnsi" w:cstheme="minorHAnsi"/>
                <w:color w:val="000000" w:themeColor="text1"/>
                <w:sz w:val="24"/>
                <w:szCs w:val="24"/>
              </w:rPr>
              <w:t xml:space="preserve">calculated excluding VAT. </w:t>
            </w:r>
          </w:p>
          <w:p w14:paraId="4D6D65EE" w14:textId="1CD28BD3" w:rsidR="00157B49" w:rsidRPr="00DF2F50" w:rsidRDefault="00157B49" w:rsidP="00CF551E">
            <w:pPr>
              <w:autoSpaceDE w:val="0"/>
              <w:autoSpaceDN w:val="0"/>
              <w:adjustRightInd w:val="0"/>
              <w:rPr>
                <w:rFonts w:asciiTheme="minorHAnsi" w:hAnsiTheme="minorHAnsi" w:cstheme="minorHAnsi"/>
                <w:b/>
                <w:bCs/>
                <w:color w:val="000000" w:themeColor="text1"/>
                <w:sz w:val="24"/>
              </w:rPr>
            </w:pPr>
            <w:r w:rsidRPr="00DF2F50">
              <w:rPr>
                <w:rFonts w:asciiTheme="minorHAnsi" w:hAnsiTheme="minorHAnsi" w:cstheme="minorHAnsi"/>
                <w:b/>
                <w:bCs/>
                <w:sz w:val="24"/>
                <w:szCs w:val="22"/>
              </w:rPr>
              <w:t>We will only be able to repay VAT where the recipient cannot reclaim VAT.</w:t>
            </w:r>
          </w:p>
          <w:p w14:paraId="78EC2842" w14:textId="77777777" w:rsidR="00157B49" w:rsidRDefault="00157B49" w:rsidP="00CF551E">
            <w:pPr>
              <w:autoSpaceDE w:val="0"/>
              <w:autoSpaceDN w:val="0"/>
              <w:adjustRightInd w:val="0"/>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All works/expenditure must be </w:t>
            </w:r>
            <w:r w:rsidRPr="00EB7A63">
              <w:rPr>
                <w:rFonts w:asciiTheme="minorHAnsi" w:hAnsiTheme="minorHAnsi" w:cstheme="minorHAnsi"/>
                <w:color w:val="000000" w:themeColor="text1"/>
                <w:sz w:val="24"/>
              </w:rPr>
              <w:t>carried out and claimed by the date shown on the contract.</w:t>
            </w:r>
            <w:r>
              <w:rPr>
                <w:rFonts w:asciiTheme="minorHAnsi" w:hAnsiTheme="minorHAnsi" w:cstheme="minorHAnsi"/>
                <w:color w:val="000000" w:themeColor="text1"/>
                <w:sz w:val="24"/>
              </w:rPr>
              <w:t xml:space="preserve"> </w:t>
            </w:r>
          </w:p>
          <w:p w14:paraId="16D17326" w14:textId="77777777" w:rsidR="00157B49" w:rsidRDefault="00157B49" w:rsidP="00CF551E">
            <w:pPr>
              <w:autoSpaceDE w:val="0"/>
              <w:autoSpaceDN w:val="0"/>
              <w:adjustRightInd w:val="0"/>
              <w:spacing w:before="120" w:after="120"/>
              <w:rPr>
                <w:rFonts w:asciiTheme="minorHAnsi" w:hAnsiTheme="minorHAnsi" w:cstheme="minorHAnsi"/>
                <w:color w:val="000000" w:themeColor="text1"/>
                <w:sz w:val="24"/>
              </w:rPr>
            </w:pPr>
            <w:r w:rsidRPr="002C297C">
              <w:rPr>
                <w:rFonts w:asciiTheme="minorHAnsi" w:hAnsiTheme="minorHAnsi" w:cstheme="minorHAnsi"/>
                <w:sz w:val="24"/>
              </w:rPr>
              <w:t xml:space="preserve">You should </w:t>
            </w:r>
            <w:r w:rsidRPr="00EB7A63">
              <w:rPr>
                <w:rFonts w:asciiTheme="minorHAnsi" w:hAnsiTheme="minorHAnsi" w:cstheme="minorHAnsi"/>
                <w:color w:val="000000" w:themeColor="text1"/>
                <w:sz w:val="24"/>
              </w:rPr>
              <w:t>contact your TfGM advisor if there are any delays to your project.</w:t>
            </w:r>
          </w:p>
          <w:p w14:paraId="7C3B465A" w14:textId="77777777" w:rsidR="00157B49" w:rsidRDefault="00157B49" w:rsidP="00CF551E">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Following this, you should continue with any further monitoring activities described in your application.</w:t>
            </w:r>
          </w:p>
        </w:tc>
      </w:tr>
    </w:tbl>
    <w:p w14:paraId="6B564A60" w14:textId="09283808" w:rsidR="00AA426E" w:rsidRDefault="00AA426E" w:rsidP="005C0706">
      <w:pPr>
        <w:pStyle w:val="NoSpacing"/>
        <w:autoSpaceDE w:val="0"/>
        <w:autoSpaceDN w:val="0"/>
        <w:adjustRightInd w:val="0"/>
        <w:spacing w:after="160"/>
        <w:rPr>
          <w:rFonts w:asciiTheme="minorHAnsi" w:hAnsiTheme="minorHAnsi" w:cstheme="minorHAnsi"/>
          <w:b/>
          <w:i/>
          <w:sz w:val="22"/>
          <w:szCs w:val="22"/>
        </w:rPr>
      </w:pPr>
    </w:p>
    <w:p w14:paraId="17B21AF7" w14:textId="37676D18" w:rsidR="00336157" w:rsidRPr="00C7792F" w:rsidRDefault="00336157" w:rsidP="005C0706">
      <w:pPr>
        <w:pStyle w:val="NoSpacing"/>
        <w:autoSpaceDE w:val="0"/>
        <w:autoSpaceDN w:val="0"/>
        <w:adjustRightInd w:val="0"/>
        <w:spacing w:after="160"/>
        <w:rPr>
          <w:rFonts w:asciiTheme="minorHAnsi" w:hAnsiTheme="minorHAnsi" w:cstheme="minorHAnsi"/>
          <w:b/>
          <w:i/>
          <w:sz w:val="22"/>
          <w:szCs w:val="22"/>
        </w:rPr>
      </w:pPr>
      <w:r>
        <w:rPr>
          <w:rFonts w:asciiTheme="minorHAnsi" w:hAnsiTheme="minorHAnsi" w:cstheme="minorHAnsi"/>
          <w:b/>
          <w:i/>
          <w:sz w:val="22"/>
          <w:szCs w:val="22"/>
        </w:rPr>
        <w:t>-End-</w:t>
      </w:r>
    </w:p>
    <w:sectPr w:rsidR="00336157" w:rsidRPr="00C7792F" w:rsidSect="000544EF">
      <w:headerReference w:type="first" r:id="rId28"/>
      <w:footerReference w:type="first" r:id="rId29"/>
      <w:pgSz w:w="11906" w:h="16838"/>
      <w:pgMar w:top="1440" w:right="1440" w:bottom="56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BA94" w14:textId="77777777" w:rsidR="00A549E3" w:rsidRDefault="00A549E3">
      <w:r>
        <w:separator/>
      </w:r>
    </w:p>
  </w:endnote>
  <w:endnote w:type="continuationSeparator" w:id="0">
    <w:p w14:paraId="053F78D7" w14:textId="77777777" w:rsidR="00A549E3" w:rsidRDefault="00A5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524455"/>
      <w:docPartObj>
        <w:docPartGallery w:val="Page Numbers (Bottom of Page)"/>
        <w:docPartUnique/>
      </w:docPartObj>
    </w:sdtPr>
    <w:sdtEndPr>
      <w:rPr>
        <w:noProof/>
      </w:rPr>
    </w:sdtEndPr>
    <w:sdtContent>
      <w:p w14:paraId="7517895D" w14:textId="77777777" w:rsidR="00890FAC" w:rsidRDefault="00890FAC">
        <w:pPr>
          <w:pStyle w:val="Footer"/>
          <w:jc w:val="right"/>
        </w:pPr>
        <w:r>
          <w:fldChar w:fldCharType="begin"/>
        </w:r>
        <w:r>
          <w:instrText xml:space="preserve"> PAGE   \* MERGEFORMAT </w:instrText>
        </w:r>
        <w:r>
          <w:fldChar w:fldCharType="separate"/>
        </w:r>
        <w:r w:rsidR="00DE758C">
          <w:rPr>
            <w:noProof/>
          </w:rPr>
          <w:t>1</w:t>
        </w:r>
        <w:r>
          <w:rPr>
            <w:noProof/>
          </w:rPr>
          <w:fldChar w:fldCharType="end"/>
        </w:r>
      </w:p>
    </w:sdtContent>
  </w:sdt>
  <w:p w14:paraId="22FDAAE0" w14:textId="77777777" w:rsidR="00890FAC" w:rsidRDefault="00890FAC">
    <w:pPr>
      <w:pStyle w:val="Footer"/>
    </w:pPr>
  </w:p>
  <w:p w14:paraId="54C482F4" w14:textId="77777777" w:rsidR="0088669D" w:rsidRDefault="008866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A90C" w14:textId="77777777" w:rsidR="00A549E3" w:rsidRDefault="00A549E3">
      <w:r>
        <w:separator/>
      </w:r>
    </w:p>
  </w:footnote>
  <w:footnote w:type="continuationSeparator" w:id="0">
    <w:p w14:paraId="799115D8" w14:textId="77777777" w:rsidR="00A549E3" w:rsidRDefault="00A54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24D2" w14:textId="77777777" w:rsidR="00195901" w:rsidRDefault="00195901" w:rsidP="00195901">
    <w:pPr>
      <w:pStyle w:val="Header"/>
      <w:jc w:val="right"/>
    </w:pPr>
    <w:r w:rsidRPr="00633337">
      <w:rPr>
        <w:rFonts w:asciiTheme="minorHAnsi" w:hAnsiTheme="minorHAnsi" w:cstheme="minorHAnsi"/>
        <w:noProof/>
        <w:sz w:val="22"/>
        <w:szCs w:val="22"/>
      </w:rPr>
      <w:drawing>
        <wp:inline distT="0" distB="0" distL="0" distR="0" wp14:anchorId="05D02152" wp14:editId="1C9B0941">
          <wp:extent cx="1800225" cy="469265"/>
          <wp:effectExtent l="0" t="0" r="9525" b="6985"/>
          <wp:docPr id="3" name="Picture 3" descr="Description: TfGM_brand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fGM_brand_head"/>
                  <pic:cNvPicPr>
                    <a:picLocks noChangeAspect="1" noChangeArrowheads="1"/>
                  </pic:cNvPicPr>
                </pic:nvPicPr>
                <pic:blipFill>
                  <a:blip r:embed="rId1" cstate="print">
                    <a:extLst>
                      <a:ext uri="{28A0092B-C50C-407E-A947-70E740481C1C}">
                        <a14:useLocalDpi xmlns:a14="http://schemas.microsoft.com/office/drawing/2010/main" val="0"/>
                      </a:ext>
                    </a:extLst>
                  </a:blip>
                  <a:srcRect l="10318" t="29552" r="53134" b="31534"/>
                  <a:stretch>
                    <a:fillRect/>
                  </a:stretch>
                </pic:blipFill>
                <pic:spPr bwMode="auto">
                  <a:xfrm>
                    <a:off x="0" y="0"/>
                    <a:ext cx="1800225" cy="469265"/>
                  </a:xfrm>
                  <a:prstGeom prst="rect">
                    <a:avLst/>
                  </a:prstGeom>
                  <a:noFill/>
                  <a:ln>
                    <a:noFill/>
                  </a:ln>
                </pic:spPr>
              </pic:pic>
            </a:graphicData>
          </a:graphic>
        </wp:inline>
      </w:drawing>
    </w:r>
  </w:p>
  <w:p w14:paraId="06008CCC" w14:textId="77777777" w:rsidR="00195901" w:rsidRDefault="00195901">
    <w:pPr>
      <w:pStyle w:val="Header"/>
    </w:pPr>
  </w:p>
  <w:p w14:paraId="28788C92" w14:textId="77777777" w:rsidR="0088669D" w:rsidRDefault="008866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013C"/>
    <w:multiLevelType w:val="hybridMultilevel"/>
    <w:tmpl w:val="F24E5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B6593"/>
    <w:multiLevelType w:val="hybridMultilevel"/>
    <w:tmpl w:val="EA741422"/>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 w15:restartNumberingAfterBreak="0">
    <w:nsid w:val="159D4D53"/>
    <w:multiLevelType w:val="hybridMultilevel"/>
    <w:tmpl w:val="76C8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370F7"/>
    <w:multiLevelType w:val="hybridMultilevel"/>
    <w:tmpl w:val="83E0D0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FB54C4"/>
    <w:multiLevelType w:val="hybridMultilevel"/>
    <w:tmpl w:val="38B25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951119"/>
    <w:multiLevelType w:val="hybridMultilevel"/>
    <w:tmpl w:val="22DA8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794E60"/>
    <w:multiLevelType w:val="hybridMultilevel"/>
    <w:tmpl w:val="1E028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D56A7"/>
    <w:multiLevelType w:val="hybridMultilevel"/>
    <w:tmpl w:val="23A4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F45FB1"/>
    <w:multiLevelType w:val="hybridMultilevel"/>
    <w:tmpl w:val="CDD4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55957"/>
    <w:multiLevelType w:val="hybridMultilevel"/>
    <w:tmpl w:val="5532CBDE"/>
    <w:lvl w:ilvl="0" w:tplc="08090001">
      <w:start w:val="1"/>
      <w:numFmt w:val="bullet"/>
      <w:lvlText w:val=""/>
      <w:lvlJc w:val="left"/>
      <w:pPr>
        <w:ind w:left="720" w:hanging="360"/>
      </w:pPr>
      <w:rPr>
        <w:rFonts w:ascii="Symbol" w:hAnsi="Symbol" w:hint="default"/>
      </w:rPr>
    </w:lvl>
    <w:lvl w:ilvl="1" w:tplc="78E425E6">
      <w:start w:val="1"/>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89694D"/>
    <w:multiLevelType w:val="hybridMultilevel"/>
    <w:tmpl w:val="F146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404B17"/>
    <w:multiLevelType w:val="hybridMultilevel"/>
    <w:tmpl w:val="FF701FFE"/>
    <w:lvl w:ilvl="0" w:tplc="08090001">
      <w:start w:val="1"/>
      <w:numFmt w:val="bullet"/>
      <w:lvlText w:val=""/>
      <w:lvlJc w:val="left"/>
      <w:pPr>
        <w:ind w:left="720" w:hanging="360"/>
      </w:pPr>
      <w:rPr>
        <w:rFonts w:ascii="Symbol" w:hAnsi="Symbol" w:hint="default"/>
      </w:rPr>
    </w:lvl>
    <w:lvl w:ilvl="1" w:tplc="1034ED20">
      <w:start w:val="3"/>
      <w:numFmt w:val="bullet"/>
      <w:lvlText w:val="-"/>
      <w:lvlJc w:val="left"/>
      <w:pPr>
        <w:ind w:left="1800" w:hanging="720"/>
      </w:pPr>
      <w:rPr>
        <w:rFonts w:ascii="Calibri" w:eastAsia="Times New Roman" w:hAnsi="Calibri" w:cs="Calibri" w:hint="default"/>
      </w:rPr>
    </w:lvl>
    <w:lvl w:ilvl="2" w:tplc="C3681C0A">
      <w:start w:val="1"/>
      <w:numFmt w:val="bullet"/>
      <w:lvlText w:val="•"/>
      <w:lvlJc w:val="left"/>
      <w:pPr>
        <w:ind w:left="2520" w:hanging="72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7861437">
    <w:abstractNumId w:val="8"/>
  </w:num>
  <w:num w:numId="2" w16cid:durableId="1132597788">
    <w:abstractNumId w:val="0"/>
  </w:num>
  <w:num w:numId="3" w16cid:durableId="1893730676">
    <w:abstractNumId w:val="10"/>
  </w:num>
  <w:num w:numId="4" w16cid:durableId="1255751001">
    <w:abstractNumId w:val="11"/>
  </w:num>
  <w:num w:numId="5" w16cid:durableId="1170952121">
    <w:abstractNumId w:val="2"/>
  </w:num>
  <w:num w:numId="6" w16cid:durableId="564146930">
    <w:abstractNumId w:val="7"/>
  </w:num>
  <w:num w:numId="7" w16cid:durableId="490484519">
    <w:abstractNumId w:val="6"/>
  </w:num>
  <w:num w:numId="8" w16cid:durableId="567887407">
    <w:abstractNumId w:val="5"/>
  </w:num>
  <w:num w:numId="9" w16cid:durableId="1006592531">
    <w:abstractNumId w:val="3"/>
  </w:num>
  <w:num w:numId="10" w16cid:durableId="360205336">
    <w:abstractNumId w:val="1"/>
  </w:num>
  <w:num w:numId="11" w16cid:durableId="697586218">
    <w:abstractNumId w:val="9"/>
  </w:num>
  <w:num w:numId="12" w16cid:durableId="32100527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82"/>
    <w:rsid w:val="00001C31"/>
    <w:rsid w:val="00002819"/>
    <w:rsid w:val="0000454D"/>
    <w:rsid w:val="000045ED"/>
    <w:rsid w:val="00004F1C"/>
    <w:rsid w:val="00005599"/>
    <w:rsid w:val="00005F94"/>
    <w:rsid w:val="000062C7"/>
    <w:rsid w:val="000066F2"/>
    <w:rsid w:val="00006F8D"/>
    <w:rsid w:val="00011C2A"/>
    <w:rsid w:val="00012BC2"/>
    <w:rsid w:val="00014449"/>
    <w:rsid w:val="000163ED"/>
    <w:rsid w:val="000165AD"/>
    <w:rsid w:val="00017A1F"/>
    <w:rsid w:val="000200AF"/>
    <w:rsid w:val="000203A8"/>
    <w:rsid w:val="00020C73"/>
    <w:rsid w:val="00023A7F"/>
    <w:rsid w:val="00023D5F"/>
    <w:rsid w:val="000246F1"/>
    <w:rsid w:val="00025475"/>
    <w:rsid w:val="000256E7"/>
    <w:rsid w:val="00027C5F"/>
    <w:rsid w:val="000307B9"/>
    <w:rsid w:val="00031205"/>
    <w:rsid w:val="00037929"/>
    <w:rsid w:val="0004010A"/>
    <w:rsid w:val="000405F7"/>
    <w:rsid w:val="00040C54"/>
    <w:rsid w:val="00043FF2"/>
    <w:rsid w:val="0005090D"/>
    <w:rsid w:val="000514C3"/>
    <w:rsid w:val="000520B7"/>
    <w:rsid w:val="0005219A"/>
    <w:rsid w:val="000544EF"/>
    <w:rsid w:val="00054DB8"/>
    <w:rsid w:val="00056929"/>
    <w:rsid w:val="000622AE"/>
    <w:rsid w:val="00065259"/>
    <w:rsid w:val="00065D19"/>
    <w:rsid w:val="00065D41"/>
    <w:rsid w:val="00070399"/>
    <w:rsid w:val="00071741"/>
    <w:rsid w:val="00074A58"/>
    <w:rsid w:val="00075E7D"/>
    <w:rsid w:val="00075F75"/>
    <w:rsid w:val="00076998"/>
    <w:rsid w:val="00077582"/>
    <w:rsid w:val="00077A6E"/>
    <w:rsid w:val="00077DF8"/>
    <w:rsid w:val="0008068B"/>
    <w:rsid w:val="000819CA"/>
    <w:rsid w:val="00082168"/>
    <w:rsid w:val="0008666E"/>
    <w:rsid w:val="00091175"/>
    <w:rsid w:val="000915AB"/>
    <w:rsid w:val="00091624"/>
    <w:rsid w:val="00093334"/>
    <w:rsid w:val="00093C19"/>
    <w:rsid w:val="00096E66"/>
    <w:rsid w:val="000979BB"/>
    <w:rsid w:val="000A0992"/>
    <w:rsid w:val="000A108B"/>
    <w:rsid w:val="000A1491"/>
    <w:rsid w:val="000A1F90"/>
    <w:rsid w:val="000A3BF5"/>
    <w:rsid w:val="000A6705"/>
    <w:rsid w:val="000B507C"/>
    <w:rsid w:val="000B55F1"/>
    <w:rsid w:val="000B5FC1"/>
    <w:rsid w:val="000B6200"/>
    <w:rsid w:val="000B716C"/>
    <w:rsid w:val="000B7292"/>
    <w:rsid w:val="000C155B"/>
    <w:rsid w:val="000C1B50"/>
    <w:rsid w:val="000C2735"/>
    <w:rsid w:val="000C3AF2"/>
    <w:rsid w:val="000C3E74"/>
    <w:rsid w:val="000C4010"/>
    <w:rsid w:val="000D2C8D"/>
    <w:rsid w:val="000F40D8"/>
    <w:rsid w:val="000F515F"/>
    <w:rsid w:val="000F59C1"/>
    <w:rsid w:val="000F6B74"/>
    <w:rsid w:val="00102779"/>
    <w:rsid w:val="00103C1E"/>
    <w:rsid w:val="001042C9"/>
    <w:rsid w:val="001043AC"/>
    <w:rsid w:val="001076F6"/>
    <w:rsid w:val="001078D5"/>
    <w:rsid w:val="00111534"/>
    <w:rsid w:val="00113DE0"/>
    <w:rsid w:val="00120EC1"/>
    <w:rsid w:val="00122C33"/>
    <w:rsid w:val="00124A42"/>
    <w:rsid w:val="00126771"/>
    <w:rsid w:val="001321EA"/>
    <w:rsid w:val="00132D31"/>
    <w:rsid w:val="001338C8"/>
    <w:rsid w:val="00134A74"/>
    <w:rsid w:val="00137667"/>
    <w:rsid w:val="00141097"/>
    <w:rsid w:val="00142D19"/>
    <w:rsid w:val="00143D1F"/>
    <w:rsid w:val="00150224"/>
    <w:rsid w:val="00151334"/>
    <w:rsid w:val="00152B0B"/>
    <w:rsid w:val="00155E2A"/>
    <w:rsid w:val="00157B49"/>
    <w:rsid w:val="00157B4B"/>
    <w:rsid w:val="00161CFE"/>
    <w:rsid w:val="001620AA"/>
    <w:rsid w:val="00162CD4"/>
    <w:rsid w:val="00163087"/>
    <w:rsid w:val="00165EA8"/>
    <w:rsid w:val="001667A9"/>
    <w:rsid w:val="00166D7E"/>
    <w:rsid w:val="00167112"/>
    <w:rsid w:val="001678A2"/>
    <w:rsid w:val="00167D09"/>
    <w:rsid w:val="00170311"/>
    <w:rsid w:val="00170404"/>
    <w:rsid w:val="001716F2"/>
    <w:rsid w:val="00173D5A"/>
    <w:rsid w:val="001741BF"/>
    <w:rsid w:val="00177B66"/>
    <w:rsid w:val="00177D78"/>
    <w:rsid w:val="001821F7"/>
    <w:rsid w:val="00182EAC"/>
    <w:rsid w:val="001861B0"/>
    <w:rsid w:val="00187681"/>
    <w:rsid w:val="00191A48"/>
    <w:rsid w:val="00192685"/>
    <w:rsid w:val="0019274F"/>
    <w:rsid w:val="001948BC"/>
    <w:rsid w:val="00195901"/>
    <w:rsid w:val="00196016"/>
    <w:rsid w:val="001962F0"/>
    <w:rsid w:val="00196C7D"/>
    <w:rsid w:val="001A0739"/>
    <w:rsid w:val="001A2F38"/>
    <w:rsid w:val="001A5095"/>
    <w:rsid w:val="001A5FC4"/>
    <w:rsid w:val="001A6E8D"/>
    <w:rsid w:val="001A744F"/>
    <w:rsid w:val="001B0D71"/>
    <w:rsid w:val="001B2CB7"/>
    <w:rsid w:val="001B3374"/>
    <w:rsid w:val="001B5C8E"/>
    <w:rsid w:val="001B69EA"/>
    <w:rsid w:val="001B7E1A"/>
    <w:rsid w:val="001B7EFF"/>
    <w:rsid w:val="001C0337"/>
    <w:rsid w:val="001C0F65"/>
    <w:rsid w:val="001C16E5"/>
    <w:rsid w:val="001C220E"/>
    <w:rsid w:val="001C75F9"/>
    <w:rsid w:val="001D12A9"/>
    <w:rsid w:val="001D47B5"/>
    <w:rsid w:val="001D5016"/>
    <w:rsid w:val="001D508A"/>
    <w:rsid w:val="001D5F6F"/>
    <w:rsid w:val="001D732C"/>
    <w:rsid w:val="001E21A5"/>
    <w:rsid w:val="001E2C70"/>
    <w:rsid w:val="001E3285"/>
    <w:rsid w:val="001E3CD2"/>
    <w:rsid w:val="001E57D0"/>
    <w:rsid w:val="001E624E"/>
    <w:rsid w:val="001E63AA"/>
    <w:rsid w:val="001E7F9F"/>
    <w:rsid w:val="001F00E0"/>
    <w:rsid w:val="001F77D7"/>
    <w:rsid w:val="001F7EF2"/>
    <w:rsid w:val="002037F2"/>
    <w:rsid w:val="00203C9C"/>
    <w:rsid w:val="002071E9"/>
    <w:rsid w:val="00210910"/>
    <w:rsid w:val="00211167"/>
    <w:rsid w:val="00211BF6"/>
    <w:rsid w:val="002168EA"/>
    <w:rsid w:val="00216C59"/>
    <w:rsid w:val="002171B7"/>
    <w:rsid w:val="002206E7"/>
    <w:rsid w:val="00221526"/>
    <w:rsid w:val="0022257B"/>
    <w:rsid w:val="002248B4"/>
    <w:rsid w:val="002260CF"/>
    <w:rsid w:val="002265AD"/>
    <w:rsid w:val="00226B78"/>
    <w:rsid w:val="00227615"/>
    <w:rsid w:val="00227CD4"/>
    <w:rsid w:val="00230059"/>
    <w:rsid w:val="00230D81"/>
    <w:rsid w:val="002325AE"/>
    <w:rsid w:val="00233606"/>
    <w:rsid w:val="00234FAD"/>
    <w:rsid w:val="00235961"/>
    <w:rsid w:val="00236DBA"/>
    <w:rsid w:val="00237956"/>
    <w:rsid w:val="00243F20"/>
    <w:rsid w:val="00246489"/>
    <w:rsid w:val="00247A2B"/>
    <w:rsid w:val="00247F19"/>
    <w:rsid w:val="00250357"/>
    <w:rsid w:val="0025669D"/>
    <w:rsid w:val="00256F97"/>
    <w:rsid w:val="00260E10"/>
    <w:rsid w:val="00262096"/>
    <w:rsid w:val="002649E7"/>
    <w:rsid w:val="00267D82"/>
    <w:rsid w:val="00270C07"/>
    <w:rsid w:val="002711D4"/>
    <w:rsid w:val="002728B8"/>
    <w:rsid w:val="00274EB6"/>
    <w:rsid w:val="002818F2"/>
    <w:rsid w:val="00285470"/>
    <w:rsid w:val="00294CC9"/>
    <w:rsid w:val="00295858"/>
    <w:rsid w:val="00297CC6"/>
    <w:rsid w:val="002A0395"/>
    <w:rsid w:val="002A129F"/>
    <w:rsid w:val="002A2CCC"/>
    <w:rsid w:val="002A3C21"/>
    <w:rsid w:val="002A55B8"/>
    <w:rsid w:val="002A5B5E"/>
    <w:rsid w:val="002A7D11"/>
    <w:rsid w:val="002A7F5D"/>
    <w:rsid w:val="002B0A4D"/>
    <w:rsid w:val="002B28F6"/>
    <w:rsid w:val="002B413C"/>
    <w:rsid w:val="002B5EE6"/>
    <w:rsid w:val="002B775F"/>
    <w:rsid w:val="002C2B7D"/>
    <w:rsid w:val="002C7AE1"/>
    <w:rsid w:val="002D13D6"/>
    <w:rsid w:val="002D2AEE"/>
    <w:rsid w:val="002D7CE0"/>
    <w:rsid w:val="002E2295"/>
    <w:rsid w:val="002E2683"/>
    <w:rsid w:val="002E6D59"/>
    <w:rsid w:val="002E6D7A"/>
    <w:rsid w:val="002E78A1"/>
    <w:rsid w:val="002F0731"/>
    <w:rsid w:val="002F1016"/>
    <w:rsid w:val="002F142F"/>
    <w:rsid w:val="002F2BC2"/>
    <w:rsid w:val="002F488B"/>
    <w:rsid w:val="002F4CFB"/>
    <w:rsid w:val="002F5D20"/>
    <w:rsid w:val="002F6417"/>
    <w:rsid w:val="002F6FD8"/>
    <w:rsid w:val="002F7449"/>
    <w:rsid w:val="002F74FD"/>
    <w:rsid w:val="00301C8F"/>
    <w:rsid w:val="00302A22"/>
    <w:rsid w:val="003057A0"/>
    <w:rsid w:val="00305BD6"/>
    <w:rsid w:val="0030612D"/>
    <w:rsid w:val="0030700C"/>
    <w:rsid w:val="003070C8"/>
    <w:rsid w:val="00310AA8"/>
    <w:rsid w:val="003138CE"/>
    <w:rsid w:val="00314096"/>
    <w:rsid w:val="00314CF2"/>
    <w:rsid w:val="00317B75"/>
    <w:rsid w:val="003225E1"/>
    <w:rsid w:val="00322783"/>
    <w:rsid w:val="00324EB1"/>
    <w:rsid w:val="0032513C"/>
    <w:rsid w:val="003264A5"/>
    <w:rsid w:val="00327334"/>
    <w:rsid w:val="00334260"/>
    <w:rsid w:val="0033585E"/>
    <w:rsid w:val="00335BC9"/>
    <w:rsid w:val="00336157"/>
    <w:rsid w:val="00336BCA"/>
    <w:rsid w:val="00337634"/>
    <w:rsid w:val="00343B46"/>
    <w:rsid w:val="00345242"/>
    <w:rsid w:val="003461C1"/>
    <w:rsid w:val="00347C60"/>
    <w:rsid w:val="00350533"/>
    <w:rsid w:val="003524F4"/>
    <w:rsid w:val="00353FBD"/>
    <w:rsid w:val="00355B9F"/>
    <w:rsid w:val="00355F92"/>
    <w:rsid w:val="00357269"/>
    <w:rsid w:val="003602D1"/>
    <w:rsid w:val="00363822"/>
    <w:rsid w:val="00366AB6"/>
    <w:rsid w:val="003730AF"/>
    <w:rsid w:val="003735CC"/>
    <w:rsid w:val="0037725E"/>
    <w:rsid w:val="003806C7"/>
    <w:rsid w:val="00381D27"/>
    <w:rsid w:val="00382916"/>
    <w:rsid w:val="003843A9"/>
    <w:rsid w:val="003853F3"/>
    <w:rsid w:val="00386881"/>
    <w:rsid w:val="003925D1"/>
    <w:rsid w:val="003928FA"/>
    <w:rsid w:val="00393D95"/>
    <w:rsid w:val="00394763"/>
    <w:rsid w:val="003A1F4D"/>
    <w:rsid w:val="003A23BC"/>
    <w:rsid w:val="003A2C66"/>
    <w:rsid w:val="003A2D53"/>
    <w:rsid w:val="003A34A0"/>
    <w:rsid w:val="003A3F2E"/>
    <w:rsid w:val="003A4526"/>
    <w:rsid w:val="003B2911"/>
    <w:rsid w:val="003B50EF"/>
    <w:rsid w:val="003B5380"/>
    <w:rsid w:val="003C13FB"/>
    <w:rsid w:val="003C1730"/>
    <w:rsid w:val="003C1902"/>
    <w:rsid w:val="003C1C07"/>
    <w:rsid w:val="003C251B"/>
    <w:rsid w:val="003C2A0B"/>
    <w:rsid w:val="003C3520"/>
    <w:rsid w:val="003C3BBB"/>
    <w:rsid w:val="003C72FC"/>
    <w:rsid w:val="003D2BD8"/>
    <w:rsid w:val="003D3D33"/>
    <w:rsid w:val="003D44B1"/>
    <w:rsid w:val="003D56F0"/>
    <w:rsid w:val="003D7576"/>
    <w:rsid w:val="003E0832"/>
    <w:rsid w:val="003E30B9"/>
    <w:rsid w:val="003E547C"/>
    <w:rsid w:val="003F0360"/>
    <w:rsid w:val="003F1018"/>
    <w:rsid w:val="003F16AE"/>
    <w:rsid w:val="003F302A"/>
    <w:rsid w:val="003F34EB"/>
    <w:rsid w:val="003F3857"/>
    <w:rsid w:val="003F3D43"/>
    <w:rsid w:val="003F5C1A"/>
    <w:rsid w:val="003F6A6B"/>
    <w:rsid w:val="00401F12"/>
    <w:rsid w:val="004048E4"/>
    <w:rsid w:val="00404E7A"/>
    <w:rsid w:val="00404FB3"/>
    <w:rsid w:val="0040553B"/>
    <w:rsid w:val="004133CD"/>
    <w:rsid w:val="00413F3B"/>
    <w:rsid w:val="00414591"/>
    <w:rsid w:val="004154DF"/>
    <w:rsid w:val="00415C37"/>
    <w:rsid w:val="00416414"/>
    <w:rsid w:val="004214B5"/>
    <w:rsid w:val="00421716"/>
    <w:rsid w:val="00422351"/>
    <w:rsid w:val="00422951"/>
    <w:rsid w:val="00426A18"/>
    <w:rsid w:val="00431C17"/>
    <w:rsid w:val="0043490E"/>
    <w:rsid w:val="00437E92"/>
    <w:rsid w:val="00440989"/>
    <w:rsid w:val="00443159"/>
    <w:rsid w:val="00443FB8"/>
    <w:rsid w:val="004441CE"/>
    <w:rsid w:val="00447442"/>
    <w:rsid w:val="004513F7"/>
    <w:rsid w:val="00451FBE"/>
    <w:rsid w:val="00452E5E"/>
    <w:rsid w:val="00453142"/>
    <w:rsid w:val="00453717"/>
    <w:rsid w:val="00454D56"/>
    <w:rsid w:val="00456C4E"/>
    <w:rsid w:val="00457A1B"/>
    <w:rsid w:val="004614A6"/>
    <w:rsid w:val="00461F10"/>
    <w:rsid w:val="0046290B"/>
    <w:rsid w:val="0046489A"/>
    <w:rsid w:val="00464AA9"/>
    <w:rsid w:val="00464AAC"/>
    <w:rsid w:val="004674FA"/>
    <w:rsid w:val="004679A4"/>
    <w:rsid w:val="00471219"/>
    <w:rsid w:val="0047251A"/>
    <w:rsid w:val="00473536"/>
    <w:rsid w:val="004753D9"/>
    <w:rsid w:val="004765C1"/>
    <w:rsid w:val="004773A0"/>
    <w:rsid w:val="00477A83"/>
    <w:rsid w:val="00480121"/>
    <w:rsid w:val="00480134"/>
    <w:rsid w:val="00480704"/>
    <w:rsid w:val="004808CE"/>
    <w:rsid w:val="00481C7F"/>
    <w:rsid w:val="0048395D"/>
    <w:rsid w:val="00484D8C"/>
    <w:rsid w:val="00486A1C"/>
    <w:rsid w:val="00487733"/>
    <w:rsid w:val="00487F17"/>
    <w:rsid w:val="00494297"/>
    <w:rsid w:val="004955BB"/>
    <w:rsid w:val="00495E93"/>
    <w:rsid w:val="0049690F"/>
    <w:rsid w:val="00496B5C"/>
    <w:rsid w:val="00496EAF"/>
    <w:rsid w:val="004A2392"/>
    <w:rsid w:val="004A251F"/>
    <w:rsid w:val="004A32CC"/>
    <w:rsid w:val="004A3713"/>
    <w:rsid w:val="004A3BD2"/>
    <w:rsid w:val="004A411F"/>
    <w:rsid w:val="004A414F"/>
    <w:rsid w:val="004A41A3"/>
    <w:rsid w:val="004A6A5B"/>
    <w:rsid w:val="004A780E"/>
    <w:rsid w:val="004B173D"/>
    <w:rsid w:val="004B1FE8"/>
    <w:rsid w:val="004B42BE"/>
    <w:rsid w:val="004B489F"/>
    <w:rsid w:val="004B543A"/>
    <w:rsid w:val="004B6AB3"/>
    <w:rsid w:val="004B6D0D"/>
    <w:rsid w:val="004B775B"/>
    <w:rsid w:val="004C20E4"/>
    <w:rsid w:val="004C2A3E"/>
    <w:rsid w:val="004C4B4D"/>
    <w:rsid w:val="004C67D4"/>
    <w:rsid w:val="004C6E54"/>
    <w:rsid w:val="004C7370"/>
    <w:rsid w:val="004C79FC"/>
    <w:rsid w:val="004D1183"/>
    <w:rsid w:val="004D2245"/>
    <w:rsid w:val="004D2C96"/>
    <w:rsid w:val="004D2EE5"/>
    <w:rsid w:val="004D3C66"/>
    <w:rsid w:val="004D6BC3"/>
    <w:rsid w:val="004D7561"/>
    <w:rsid w:val="004D7E1E"/>
    <w:rsid w:val="004E28C1"/>
    <w:rsid w:val="004E542D"/>
    <w:rsid w:val="004E678E"/>
    <w:rsid w:val="004E7EE1"/>
    <w:rsid w:val="004F2B50"/>
    <w:rsid w:val="004F67DB"/>
    <w:rsid w:val="004F6E4F"/>
    <w:rsid w:val="004F76C1"/>
    <w:rsid w:val="00500C4A"/>
    <w:rsid w:val="00501661"/>
    <w:rsid w:val="0050488D"/>
    <w:rsid w:val="0050540E"/>
    <w:rsid w:val="00506664"/>
    <w:rsid w:val="00512020"/>
    <w:rsid w:val="0051413F"/>
    <w:rsid w:val="0051794D"/>
    <w:rsid w:val="00520027"/>
    <w:rsid w:val="005201C4"/>
    <w:rsid w:val="005206EA"/>
    <w:rsid w:val="005241C2"/>
    <w:rsid w:val="00525B86"/>
    <w:rsid w:val="00526B4F"/>
    <w:rsid w:val="00533052"/>
    <w:rsid w:val="005335A7"/>
    <w:rsid w:val="005338AB"/>
    <w:rsid w:val="005349F8"/>
    <w:rsid w:val="00537187"/>
    <w:rsid w:val="005418E8"/>
    <w:rsid w:val="00542742"/>
    <w:rsid w:val="00542F9D"/>
    <w:rsid w:val="00543BFD"/>
    <w:rsid w:val="00544884"/>
    <w:rsid w:val="00550223"/>
    <w:rsid w:val="0055350A"/>
    <w:rsid w:val="005551B7"/>
    <w:rsid w:val="0055620E"/>
    <w:rsid w:val="0055693D"/>
    <w:rsid w:val="005603FF"/>
    <w:rsid w:val="00561570"/>
    <w:rsid w:val="00561B7D"/>
    <w:rsid w:val="00563DC5"/>
    <w:rsid w:val="0056442A"/>
    <w:rsid w:val="005652FE"/>
    <w:rsid w:val="005715F1"/>
    <w:rsid w:val="00573CB1"/>
    <w:rsid w:val="00576164"/>
    <w:rsid w:val="005801D3"/>
    <w:rsid w:val="005808CB"/>
    <w:rsid w:val="00580F34"/>
    <w:rsid w:val="00583018"/>
    <w:rsid w:val="00583169"/>
    <w:rsid w:val="005839FD"/>
    <w:rsid w:val="00587691"/>
    <w:rsid w:val="00587E0B"/>
    <w:rsid w:val="00590BE3"/>
    <w:rsid w:val="00591755"/>
    <w:rsid w:val="00593097"/>
    <w:rsid w:val="005954C3"/>
    <w:rsid w:val="00597041"/>
    <w:rsid w:val="00597204"/>
    <w:rsid w:val="00597F6D"/>
    <w:rsid w:val="005A052E"/>
    <w:rsid w:val="005A1054"/>
    <w:rsid w:val="005A1217"/>
    <w:rsid w:val="005A19C8"/>
    <w:rsid w:val="005A3782"/>
    <w:rsid w:val="005A4109"/>
    <w:rsid w:val="005A4AC0"/>
    <w:rsid w:val="005A6612"/>
    <w:rsid w:val="005A6E65"/>
    <w:rsid w:val="005A6F3B"/>
    <w:rsid w:val="005A74CE"/>
    <w:rsid w:val="005A7B2F"/>
    <w:rsid w:val="005B08FE"/>
    <w:rsid w:val="005B104A"/>
    <w:rsid w:val="005B17EE"/>
    <w:rsid w:val="005B1E8A"/>
    <w:rsid w:val="005B2270"/>
    <w:rsid w:val="005B47E9"/>
    <w:rsid w:val="005B4F54"/>
    <w:rsid w:val="005B7856"/>
    <w:rsid w:val="005B7ACD"/>
    <w:rsid w:val="005C041D"/>
    <w:rsid w:val="005C05D6"/>
    <w:rsid w:val="005C0655"/>
    <w:rsid w:val="005C0706"/>
    <w:rsid w:val="005C0910"/>
    <w:rsid w:val="005C2D2E"/>
    <w:rsid w:val="005C4202"/>
    <w:rsid w:val="005C5A71"/>
    <w:rsid w:val="005C602C"/>
    <w:rsid w:val="005C63E9"/>
    <w:rsid w:val="005C7272"/>
    <w:rsid w:val="005C7B47"/>
    <w:rsid w:val="005D0484"/>
    <w:rsid w:val="005D2CD8"/>
    <w:rsid w:val="005D4F8D"/>
    <w:rsid w:val="005D6AA1"/>
    <w:rsid w:val="005E0327"/>
    <w:rsid w:val="005E3C10"/>
    <w:rsid w:val="005E54EF"/>
    <w:rsid w:val="005E5FFE"/>
    <w:rsid w:val="005E6506"/>
    <w:rsid w:val="005E7BF9"/>
    <w:rsid w:val="005F2B22"/>
    <w:rsid w:val="005F2FBB"/>
    <w:rsid w:val="005F575F"/>
    <w:rsid w:val="005F5C65"/>
    <w:rsid w:val="005F6B3A"/>
    <w:rsid w:val="005F6EE5"/>
    <w:rsid w:val="006037A3"/>
    <w:rsid w:val="00603F46"/>
    <w:rsid w:val="00604D11"/>
    <w:rsid w:val="00605020"/>
    <w:rsid w:val="006061C6"/>
    <w:rsid w:val="006103FA"/>
    <w:rsid w:val="00613584"/>
    <w:rsid w:val="0061622A"/>
    <w:rsid w:val="00616816"/>
    <w:rsid w:val="00620779"/>
    <w:rsid w:val="00621D04"/>
    <w:rsid w:val="006224BC"/>
    <w:rsid w:val="00622728"/>
    <w:rsid w:val="00622C7C"/>
    <w:rsid w:val="006246B5"/>
    <w:rsid w:val="00632502"/>
    <w:rsid w:val="00633337"/>
    <w:rsid w:val="00633B4E"/>
    <w:rsid w:val="00635836"/>
    <w:rsid w:val="00641B12"/>
    <w:rsid w:val="006447C0"/>
    <w:rsid w:val="00644848"/>
    <w:rsid w:val="006449F0"/>
    <w:rsid w:val="00645E6A"/>
    <w:rsid w:val="00646A00"/>
    <w:rsid w:val="00647261"/>
    <w:rsid w:val="006502A1"/>
    <w:rsid w:val="00651605"/>
    <w:rsid w:val="00651747"/>
    <w:rsid w:val="00652966"/>
    <w:rsid w:val="0065298C"/>
    <w:rsid w:val="006557FB"/>
    <w:rsid w:val="00656FA7"/>
    <w:rsid w:val="00661AF6"/>
    <w:rsid w:val="0066514E"/>
    <w:rsid w:val="00665CAB"/>
    <w:rsid w:val="006666AB"/>
    <w:rsid w:val="00672BC1"/>
    <w:rsid w:val="006757D7"/>
    <w:rsid w:val="006769D1"/>
    <w:rsid w:val="00676A86"/>
    <w:rsid w:val="0067758B"/>
    <w:rsid w:val="00677782"/>
    <w:rsid w:val="0068097F"/>
    <w:rsid w:val="00683DDC"/>
    <w:rsid w:val="00684037"/>
    <w:rsid w:val="0068409C"/>
    <w:rsid w:val="00685214"/>
    <w:rsid w:val="0069074A"/>
    <w:rsid w:val="00691D97"/>
    <w:rsid w:val="0069250E"/>
    <w:rsid w:val="00692932"/>
    <w:rsid w:val="00692DC5"/>
    <w:rsid w:val="00693E3A"/>
    <w:rsid w:val="0069412E"/>
    <w:rsid w:val="00697720"/>
    <w:rsid w:val="006A03BC"/>
    <w:rsid w:val="006A166B"/>
    <w:rsid w:val="006A4F54"/>
    <w:rsid w:val="006A677B"/>
    <w:rsid w:val="006A78EC"/>
    <w:rsid w:val="006A7F80"/>
    <w:rsid w:val="006B0C26"/>
    <w:rsid w:val="006B20A0"/>
    <w:rsid w:val="006B329D"/>
    <w:rsid w:val="006B3C0F"/>
    <w:rsid w:val="006B6E18"/>
    <w:rsid w:val="006B7026"/>
    <w:rsid w:val="006B76C8"/>
    <w:rsid w:val="006B7940"/>
    <w:rsid w:val="006B7A1D"/>
    <w:rsid w:val="006C0804"/>
    <w:rsid w:val="006C0ECC"/>
    <w:rsid w:val="006C172F"/>
    <w:rsid w:val="006C1D43"/>
    <w:rsid w:val="006C3F30"/>
    <w:rsid w:val="006C4435"/>
    <w:rsid w:val="006C4C89"/>
    <w:rsid w:val="006C4E0D"/>
    <w:rsid w:val="006C69A7"/>
    <w:rsid w:val="006C6D8F"/>
    <w:rsid w:val="006D1007"/>
    <w:rsid w:val="006D26C8"/>
    <w:rsid w:val="006D4E38"/>
    <w:rsid w:val="006D680F"/>
    <w:rsid w:val="006D6958"/>
    <w:rsid w:val="006D77E8"/>
    <w:rsid w:val="006D7951"/>
    <w:rsid w:val="006D7B6A"/>
    <w:rsid w:val="006E008A"/>
    <w:rsid w:val="006E0F93"/>
    <w:rsid w:val="006E554E"/>
    <w:rsid w:val="006E5CEB"/>
    <w:rsid w:val="006F0425"/>
    <w:rsid w:val="006F2BB1"/>
    <w:rsid w:val="006F4AC7"/>
    <w:rsid w:val="006F66C8"/>
    <w:rsid w:val="0070265F"/>
    <w:rsid w:val="00710B43"/>
    <w:rsid w:val="00711975"/>
    <w:rsid w:val="00712FB1"/>
    <w:rsid w:val="0071377D"/>
    <w:rsid w:val="00713A85"/>
    <w:rsid w:val="00713CBB"/>
    <w:rsid w:val="007142E2"/>
    <w:rsid w:val="00714F29"/>
    <w:rsid w:val="007150DB"/>
    <w:rsid w:val="007154CF"/>
    <w:rsid w:val="007155FD"/>
    <w:rsid w:val="0071605F"/>
    <w:rsid w:val="00716CD1"/>
    <w:rsid w:val="007172EE"/>
    <w:rsid w:val="00717E83"/>
    <w:rsid w:val="00717F13"/>
    <w:rsid w:val="00720B3E"/>
    <w:rsid w:val="00721139"/>
    <w:rsid w:val="00721255"/>
    <w:rsid w:val="00726168"/>
    <w:rsid w:val="00726618"/>
    <w:rsid w:val="007274BE"/>
    <w:rsid w:val="00727584"/>
    <w:rsid w:val="007275C4"/>
    <w:rsid w:val="00732B9F"/>
    <w:rsid w:val="00732E75"/>
    <w:rsid w:val="0073557D"/>
    <w:rsid w:val="00740063"/>
    <w:rsid w:val="00740C57"/>
    <w:rsid w:val="007411CE"/>
    <w:rsid w:val="0074491F"/>
    <w:rsid w:val="00744D3F"/>
    <w:rsid w:val="0074527C"/>
    <w:rsid w:val="007453BD"/>
    <w:rsid w:val="0074630C"/>
    <w:rsid w:val="0074665F"/>
    <w:rsid w:val="007476AF"/>
    <w:rsid w:val="00747B77"/>
    <w:rsid w:val="00747E1E"/>
    <w:rsid w:val="00750595"/>
    <w:rsid w:val="007508C3"/>
    <w:rsid w:val="00751F5B"/>
    <w:rsid w:val="00753682"/>
    <w:rsid w:val="007544BB"/>
    <w:rsid w:val="00754A6D"/>
    <w:rsid w:val="0075559D"/>
    <w:rsid w:val="00755EE5"/>
    <w:rsid w:val="0075674C"/>
    <w:rsid w:val="0076376A"/>
    <w:rsid w:val="0076614B"/>
    <w:rsid w:val="00766579"/>
    <w:rsid w:val="00766F39"/>
    <w:rsid w:val="0076728C"/>
    <w:rsid w:val="0077067A"/>
    <w:rsid w:val="00771DDD"/>
    <w:rsid w:val="00772466"/>
    <w:rsid w:val="00773DDB"/>
    <w:rsid w:val="00775E20"/>
    <w:rsid w:val="00776262"/>
    <w:rsid w:val="007769B8"/>
    <w:rsid w:val="007815D1"/>
    <w:rsid w:val="00781F33"/>
    <w:rsid w:val="00784209"/>
    <w:rsid w:val="007864FF"/>
    <w:rsid w:val="007866FA"/>
    <w:rsid w:val="00786E5A"/>
    <w:rsid w:val="0078736B"/>
    <w:rsid w:val="00790499"/>
    <w:rsid w:val="0079370C"/>
    <w:rsid w:val="007952D5"/>
    <w:rsid w:val="00796E88"/>
    <w:rsid w:val="00797751"/>
    <w:rsid w:val="00797D14"/>
    <w:rsid w:val="007A11DE"/>
    <w:rsid w:val="007A303D"/>
    <w:rsid w:val="007A3697"/>
    <w:rsid w:val="007A40CF"/>
    <w:rsid w:val="007A54F0"/>
    <w:rsid w:val="007A6BF1"/>
    <w:rsid w:val="007A76D7"/>
    <w:rsid w:val="007B33FF"/>
    <w:rsid w:val="007B4CE8"/>
    <w:rsid w:val="007B5493"/>
    <w:rsid w:val="007B5949"/>
    <w:rsid w:val="007B6E03"/>
    <w:rsid w:val="007C110C"/>
    <w:rsid w:val="007C17A4"/>
    <w:rsid w:val="007C4516"/>
    <w:rsid w:val="007D1516"/>
    <w:rsid w:val="007D1A4F"/>
    <w:rsid w:val="007D21EA"/>
    <w:rsid w:val="007D2F18"/>
    <w:rsid w:val="007D3952"/>
    <w:rsid w:val="007D4E39"/>
    <w:rsid w:val="007D60DE"/>
    <w:rsid w:val="007D631F"/>
    <w:rsid w:val="007D6934"/>
    <w:rsid w:val="007E1BB4"/>
    <w:rsid w:val="007E2358"/>
    <w:rsid w:val="007E26C4"/>
    <w:rsid w:val="007E3412"/>
    <w:rsid w:val="007E5B30"/>
    <w:rsid w:val="007E6998"/>
    <w:rsid w:val="007E7CD3"/>
    <w:rsid w:val="007F024E"/>
    <w:rsid w:val="007F1745"/>
    <w:rsid w:val="0080380E"/>
    <w:rsid w:val="00805960"/>
    <w:rsid w:val="00805D11"/>
    <w:rsid w:val="0081265D"/>
    <w:rsid w:val="00812A59"/>
    <w:rsid w:val="008134BD"/>
    <w:rsid w:val="008158B8"/>
    <w:rsid w:val="0082055A"/>
    <w:rsid w:val="0082140B"/>
    <w:rsid w:val="00821BFD"/>
    <w:rsid w:val="008241C4"/>
    <w:rsid w:val="0082610D"/>
    <w:rsid w:val="00826EB2"/>
    <w:rsid w:val="00830E28"/>
    <w:rsid w:val="00833E81"/>
    <w:rsid w:val="008342C0"/>
    <w:rsid w:val="00835285"/>
    <w:rsid w:val="008363E3"/>
    <w:rsid w:val="00836702"/>
    <w:rsid w:val="00836D07"/>
    <w:rsid w:val="00836DF7"/>
    <w:rsid w:val="008450C8"/>
    <w:rsid w:val="008460A9"/>
    <w:rsid w:val="008477A5"/>
    <w:rsid w:val="00850CED"/>
    <w:rsid w:val="008521CF"/>
    <w:rsid w:val="00852769"/>
    <w:rsid w:val="008533DC"/>
    <w:rsid w:val="00853572"/>
    <w:rsid w:val="0085567D"/>
    <w:rsid w:val="00855C3C"/>
    <w:rsid w:val="0085729E"/>
    <w:rsid w:val="00865AEC"/>
    <w:rsid w:val="008664A9"/>
    <w:rsid w:val="00867C89"/>
    <w:rsid w:val="00870ECB"/>
    <w:rsid w:val="00871511"/>
    <w:rsid w:val="008733D7"/>
    <w:rsid w:val="0087458B"/>
    <w:rsid w:val="00874FB9"/>
    <w:rsid w:val="008754B8"/>
    <w:rsid w:val="00876A2C"/>
    <w:rsid w:val="008806D8"/>
    <w:rsid w:val="00881659"/>
    <w:rsid w:val="00883C3B"/>
    <w:rsid w:val="0088449C"/>
    <w:rsid w:val="0088669D"/>
    <w:rsid w:val="00886F29"/>
    <w:rsid w:val="00886FB4"/>
    <w:rsid w:val="008902D9"/>
    <w:rsid w:val="00890811"/>
    <w:rsid w:val="00890FAC"/>
    <w:rsid w:val="00893153"/>
    <w:rsid w:val="00896A21"/>
    <w:rsid w:val="00896DD4"/>
    <w:rsid w:val="008A07D9"/>
    <w:rsid w:val="008A08E3"/>
    <w:rsid w:val="008A2428"/>
    <w:rsid w:val="008A275B"/>
    <w:rsid w:val="008A493D"/>
    <w:rsid w:val="008A4F9A"/>
    <w:rsid w:val="008A516C"/>
    <w:rsid w:val="008A666E"/>
    <w:rsid w:val="008B0F63"/>
    <w:rsid w:val="008B240F"/>
    <w:rsid w:val="008B2D83"/>
    <w:rsid w:val="008B37CE"/>
    <w:rsid w:val="008B669B"/>
    <w:rsid w:val="008C02D0"/>
    <w:rsid w:val="008C12BB"/>
    <w:rsid w:val="008C4870"/>
    <w:rsid w:val="008C56BD"/>
    <w:rsid w:val="008C7309"/>
    <w:rsid w:val="008C7DAE"/>
    <w:rsid w:val="008D2266"/>
    <w:rsid w:val="008D23F2"/>
    <w:rsid w:val="008D2BAC"/>
    <w:rsid w:val="008D3593"/>
    <w:rsid w:val="008D4218"/>
    <w:rsid w:val="008D5362"/>
    <w:rsid w:val="008D5E3C"/>
    <w:rsid w:val="008D742C"/>
    <w:rsid w:val="008E0FC8"/>
    <w:rsid w:val="008E5586"/>
    <w:rsid w:val="008E56AC"/>
    <w:rsid w:val="008E60D2"/>
    <w:rsid w:val="008F370D"/>
    <w:rsid w:val="008F39A7"/>
    <w:rsid w:val="008F48C2"/>
    <w:rsid w:val="008F6818"/>
    <w:rsid w:val="008F688E"/>
    <w:rsid w:val="008F738B"/>
    <w:rsid w:val="008F7A3C"/>
    <w:rsid w:val="00902AAB"/>
    <w:rsid w:val="00902B08"/>
    <w:rsid w:val="00902E17"/>
    <w:rsid w:val="0090429D"/>
    <w:rsid w:val="00906B45"/>
    <w:rsid w:val="0091034C"/>
    <w:rsid w:val="00912941"/>
    <w:rsid w:val="0091497A"/>
    <w:rsid w:val="009172C1"/>
    <w:rsid w:val="00920FFA"/>
    <w:rsid w:val="00925BE5"/>
    <w:rsid w:val="009322CD"/>
    <w:rsid w:val="00933314"/>
    <w:rsid w:val="00933EFC"/>
    <w:rsid w:val="00934DB1"/>
    <w:rsid w:val="009350F4"/>
    <w:rsid w:val="009361F7"/>
    <w:rsid w:val="00936AF7"/>
    <w:rsid w:val="00940491"/>
    <w:rsid w:val="009407D2"/>
    <w:rsid w:val="00941657"/>
    <w:rsid w:val="009417D3"/>
    <w:rsid w:val="0095119A"/>
    <w:rsid w:val="0095382A"/>
    <w:rsid w:val="0095478A"/>
    <w:rsid w:val="0095516D"/>
    <w:rsid w:val="0095612F"/>
    <w:rsid w:val="00956D16"/>
    <w:rsid w:val="00962D09"/>
    <w:rsid w:val="00964740"/>
    <w:rsid w:val="00964DFE"/>
    <w:rsid w:val="00967AAA"/>
    <w:rsid w:val="00967F07"/>
    <w:rsid w:val="00973874"/>
    <w:rsid w:val="00973F00"/>
    <w:rsid w:val="009757AA"/>
    <w:rsid w:val="0098088F"/>
    <w:rsid w:val="00980CCD"/>
    <w:rsid w:val="009818AE"/>
    <w:rsid w:val="00984176"/>
    <w:rsid w:val="009848CA"/>
    <w:rsid w:val="00985351"/>
    <w:rsid w:val="009869F3"/>
    <w:rsid w:val="009876D5"/>
    <w:rsid w:val="00990DE5"/>
    <w:rsid w:val="009917B2"/>
    <w:rsid w:val="009926D8"/>
    <w:rsid w:val="00993482"/>
    <w:rsid w:val="00993BA9"/>
    <w:rsid w:val="00994403"/>
    <w:rsid w:val="00995B30"/>
    <w:rsid w:val="0099667D"/>
    <w:rsid w:val="009A1A37"/>
    <w:rsid w:val="009A207E"/>
    <w:rsid w:val="009A2F06"/>
    <w:rsid w:val="009A4882"/>
    <w:rsid w:val="009A4B0C"/>
    <w:rsid w:val="009A65A1"/>
    <w:rsid w:val="009B1BAE"/>
    <w:rsid w:val="009B3A42"/>
    <w:rsid w:val="009B566D"/>
    <w:rsid w:val="009B6D9B"/>
    <w:rsid w:val="009B7B8E"/>
    <w:rsid w:val="009C3AFA"/>
    <w:rsid w:val="009C3DA4"/>
    <w:rsid w:val="009C4B2F"/>
    <w:rsid w:val="009C6695"/>
    <w:rsid w:val="009C6C03"/>
    <w:rsid w:val="009C6D6B"/>
    <w:rsid w:val="009C76F1"/>
    <w:rsid w:val="009C7C12"/>
    <w:rsid w:val="009D11B7"/>
    <w:rsid w:val="009D4A9A"/>
    <w:rsid w:val="009D5696"/>
    <w:rsid w:val="009E0262"/>
    <w:rsid w:val="009E1196"/>
    <w:rsid w:val="009E3087"/>
    <w:rsid w:val="009E4932"/>
    <w:rsid w:val="009E4D8A"/>
    <w:rsid w:val="009E7AAE"/>
    <w:rsid w:val="009F12DA"/>
    <w:rsid w:val="009F62F8"/>
    <w:rsid w:val="00A0199B"/>
    <w:rsid w:val="00A01DAC"/>
    <w:rsid w:val="00A0272A"/>
    <w:rsid w:val="00A03D83"/>
    <w:rsid w:val="00A0504D"/>
    <w:rsid w:val="00A05238"/>
    <w:rsid w:val="00A1031E"/>
    <w:rsid w:val="00A1186E"/>
    <w:rsid w:val="00A119B4"/>
    <w:rsid w:val="00A14788"/>
    <w:rsid w:val="00A168C6"/>
    <w:rsid w:val="00A211A2"/>
    <w:rsid w:val="00A21EC6"/>
    <w:rsid w:val="00A256FA"/>
    <w:rsid w:val="00A25F2B"/>
    <w:rsid w:val="00A2681C"/>
    <w:rsid w:val="00A27E51"/>
    <w:rsid w:val="00A31B96"/>
    <w:rsid w:val="00A331DA"/>
    <w:rsid w:val="00A33A48"/>
    <w:rsid w:val="00A3654E"/>
    <w:rsid w:val="00A43728"/>
    <w:rsid w:val="00A44033"/>
    <w:rsid w:val="00A475FC"/>
    <w:rsid w:val="00A539F5"/>
    <w:rsid w:val="00A53ED4"/>
    <w:rsid w:val="00A541BD"/>
    <w:rsid w:val="00A549E3"/>
    <w:rsid w:val="00A55780"/>
    <w:rsid w:val="00A570A0"/>
    <w:rsid w:val="00A6045F"/>
    <w:rsid w:val="00A60731"/>
    <w:rsid w:val="00A62BC6"/>
    <w:rsid w:val="00A65FCC"/>
    <w:rsid w:val="00A66215"/>
    <w:rsid w:val="00A70ADA"/>
    <w:rsid w:val="00A710F6"/>
    <w:rsid w:val="00A74498"/>
    <w:rsid w:val="00A778AF"/>
    <w:rsid w:val="00A80BCD"/>
    <w:rsid w:val="00A81181"/>
    <w:rsid w:val="00A81291"/>
    <w:rsid w:val="00A815FC"/>
    <w:rsid w:val="00A81E2F"/>
    <w:rsid w:val="00A839AA"/>
    <w:rsid w:val="00A83B88"/>
    <w:rsid w:val="00A84DDF"/>
    <w:rsid w:val="00A90136"/>
    <w:rsid w:val="00A90256"/>
    <w:rsid w:val="00A90D46"/>
    <w:rsid w:val="00A93082"/>
    <w:rsid w:val="00A9443A"/>
    <w:rsid w:val="00A952F3"/>
    <w:rsid w:val="00AA07E9"/>
    <w:rsid w:val="00AA1E54"/>
    <w:rsid w:val="00AA224D"/>
    <w:rsid w:val="00AA426E"/>
    <w:rsid w:val="00AA6689"/>
    <w:rsid w:val="00AA7CCB"/>
    <w:rsid w:val="00AA7EDF"/>
    <w:rsid w:val="00AB2B14"/>
    <w:rsid w:val="00AB36E8"/>
    <w:rsid w:val="00AB3B11"/>
    <w:rsid w:val="00AB3E48"/>
    <w:rsid w:val="00AB50ED"/>
    <w:rsid w:val="00AB55CA"/>
    <w:rsid w:val="00AB7FFB"/>
    <w:rsid w:val="00AC0EDC"/>
    <w:rsid w:val="00AC1685"/>
    <w:rsid w:val="00AC1CA4"/>
    <w:rsid w:val="00AC4E94"/>
    <w:rsid w:val="00AC4F8B"/>
    <w:rsid w:val="00AD00CB"/>
    <w:rsid w:val="00AD1022"/>
    <w:rsid w:val="00AD1D34"/>
    <w:rsid w:val="00AD35A4"/>
    <w:rsid w:val="00AD5C5F"/>
    <w:rsid w:val="00AD5DFC"/>
    <w:rsid w:val="00AD6CA5"/>
    <w:rsid w:val="00AD7030"/>
    <w:rsid w:val="00AE16A6"/>
    <w:rsid w:val="00AE1A75"/>
    <w:rsid w:val="00AE2257"/>
    <w:rsid w:val="00AF445A"/>
    <w:rsid w:val="00AF4828"/>
    <w:rsid w:val="00AF578A"/>
    <w:rsid w:val="00AF71F0"/>
    <w:rsid w:val="00B01DD8"/>
    <w:rsid w:val="00B01F6A"/>
    <w:rsid w:val="00B03852"/>
    <w:rsid w:val="00B06136"/>
    <w:rsid w:val="00B10042"/>
    <w:rsid w:val="00B10CAE"/>
    <w:rsid w:val="00B110A8"/>
    <w:rsid w:val="00B12938"/>
    <w:rsid w:val="00B12C4A"/>
    <w:rsid w:val="00B140E6"/>
    <w:rsid w:val="00B1587D"/>
    <w:rsid w:val="00B15E23"/>
    <w:rsid w:val="00B25499"/>
    <w:rsid w:val="00B25B50"/>
    <w:rsid w:val="00B25EC3"/>
    <w:rsid w:val="00B2674C"/>
    <w:rsid w:val="00B27C01"/>
    <w:rsid w:val="00B35456"/>
    <w:rsid w:val="00B35E66"/>
    <w:rsid w:val="00B42D09"/>
    <w:rsid w:val="00B52365"/>
    <w:rsid w:val="00B60122"/>
    <w:rsid w:val="00B60282"/>
    <w:rsid w:val="00B614BB"/>
    <w:rsid w:val="00B65F12"/>
    <w:rsid w:val="00B661E3"/>
    <w:rsid w:val="00B66F61"/>
    <w:rsid w:val="00B67B6A"/>
    <w:rsid w:val="00B71F66"/>
    <w:rsid w:val="00B72DBD"/>
    <w:rsid w:val="00B80CC4"/>
    <w:rsid w:val="00B81867"/>
    <w:rsid w:val="00B849AD"/>
    <w:rsid w:val="00B8651B"/>
    <w:rsid w:val="00B868FE"/>
    <w:rsid w:val="00B8793F"/>
    <w:rsid w:val="00B90DEA"/>
    <w:rsid w:val="00B919CF"/>
    <w:rsid w:val="00B927EF"/>
    <w:rsid w:val="00B94389"/>
    <w:rsid w:val="00B9491D"/>
    <w:rsid w:val="00B9542C"/>
    <w:rsid w:val="00B95C95"/>
    <w:rsid w:val="00B96065"/>
    <w:rsid w:val="00BA0FA4"/>
    <w:rsid w:val="00BA222A"/>
    <w:rsid w:val="00BA3F96"/>
    <w:rsid w:val="00BA69E6"/>
    <w:rsid w:val="00BA6DF0"/>
    <w:rsid w:val="00BA6E94"/>
    <w:rsid w:val="00BB3326"/>
    <w:rsid w:val="00BB3804"/>
    <w:rsid w:val="00BB3BAC"/>
    <w:rsid w:val="00BB6CBE"/>
    <w:rsid w:val="00BC1874"/>
    <w:rsid w:val="00BC1B34"/>
    <w:rsid w:val="00BC2443"/>
    <w:rsid w:val="00BC330E"/>
    <w:rsid w:val="00BC41F9"/>
    <w:rsid w:val="00BC4438"/>
    <w:rsid w:val="00BC4C3B"/>
    <w:rsid w:val="00BC4D16"/>
    <w:rsid w:val="00BC5916"/>
    <w:rsid w:val="00BC5A9E"/>
    <w:rsid w:val="00BC63A4"/>
    <w:rsid w:val="00BD06CF"/>
    <w:rsid w:val="00BD1558"/>
    <w:rsid w:val="00BD2E87"/>
    <w:rsid w:val="00BD39C7"/>
    <w:rsid w:val="00BD3A12"/>
    <w:rsid w:val="00BD5376"/>
    <w:rsid w:val="00BD63FD"/>
    <w:rsid w:val="00BE0A73"/>
    <w:rsid w:val="00BE3D94"/>
    <w:rsid w:val="00BE5A63"/>
    <w:rsid w:val="00BF0F5D"/>
    <w:rsid w:val="00BF1BF0"/>
    <w:rsid w:val="00BF2A47"/>
    <w:rsid w:val="00BF39A7"/>
    <w:rsid w:val="00BF48AC"/>
    <w:rsid w:val="00BF71AF"/>
    <w:rsid w:val="00BF7971"/>
    <w:rsid w:val="00C00DEF"/>
    <w:rsid w:val="00C029D1"/>
    <w:rsid w:val="00C03F98"/>
    <w:rsid w:val="00C0443B"/>
    <w:rsid w:val="00C1098A"/>
    <w:rsid w:val="00C10E56"/>
    <w:rsid w:val="00C13963"/>
    <w:rsid w:val="00C151B3"/>
    <w:rsid w:val="00C17C1B"/>
    <w:rsid w:val="00C21725"/>
    <w:rsid w:val="00C2351B"/>
    <w:rsid w:val="00C23CBC"/>
    <w:rsid w:val="00C24AB5"/>
    <w:rsid w:val="00C25479"/>
    <w:rsid w:val="00C3242F"/>
    <w:rsid w:val="00C32DD2"/>
    <w:rsid w:val="00C3431B"/>
    <w:rsid w:val="00C359AB"/>
    <w:rsid w:val="00C360F8"/>
    <w:rsid w:val="00C40D48"/>
    <w:rsid w:val="00C42143"/>
    <w:rsid w:val="00C42EFE"/>
    <w:rsid w:val="00C504F7"/>
    <w:rsid w:val="00C509E3"/>
    <w:rsid w:val="00C50D0F"/>
    <w:rsid w:val="00C50E89"/>
    <w:rsid w:val="00C51BE4"/>
    <w:rsid w:val="00C52B07"/>
    <w:rsid w:val="00C52BAE"/>
    <w:rsid w:val="00C56709"/>
    <w:rsid w:val="00C5717A"/>
    <w:rsid w:val="00C606E3"/>
    <w:rsid w:val="00C60F09"/>
    <w:rsid w:val="00C64030"/>
    <w:rsid w:val="00C6511A"/>
    <w:rsid w:val="00C71726"/>
    <w:rsid w:val="00C71CE5"/>
    <w:rsid w:val="00C72339"/>
    <w:rsid w:val="00C72342"/>
    <w:rsid w:val="00C74254"/>
    <w:rsid w:val="00C757BC"/>
    <w:rsid w:val="00C7792F"/>
    <w:rsid w:val="00C80EDA"/>
    <w:rsid w:val="00C812E2"/>
    <w:rsid w:val="00C84F68"/>
    <w:rsid w:val="00C862E4"/>
    <w:rsid w:val="00C86FEF"/>
    <w:rsid w:val="00C87B7F"/>
    <w:rsid w:val="00C903EB"/>
    <w:rsid w:val="00C90B6B"/>
    <w:rsid w:val="00C9173F"/>
    <w:rsid w:val="00C9209B"/>
    <w:rsid w:val="00C933FF"/>
    <w:rsid w:val="00C9606B"/>
    <w:rsid w:val="00C96A5E"/>
    <w:rsid w:val="00C96EF9"/>
    <w:rsid w:val="00C97E1B"/>
    <w:rsid w:val="00CA23DD"/>
    <w:rsid w:val="00CA3157"/>
    <w:rsid w:val="00CA3BE9"/>
    <w:rsid w:val="00CA3CE7"/>
    <w:rsid w:val="00CA45EB"/>
    <w:rsid w:val="00CB073D"/>
    <w:rsid w:val="00CB0CFE"/>
    <w:rsid w:val="00CB278F"/>
    <w:rsid w:val="00CB451A"/>
    <w:rsid w:val="00CB5D89"/>
    <w:rsid w:val="00CB737D"/>
    <w:rsid w:val="00CC065D"/>
    <w:rsid w:val="00CC1CE1"/>
    <w:rsid w:val="00CC445A"/>
    <w:rsid w:val="00CC478E"/>
    <w:rsid w:val="00CC49EB"/>
    <w:rsid w:val="00CC5381"/>
    <w:rsid w:val="00CD1030"/>
    <w:rsid w:val="00CD132A"/>
    <w:rsid w:val="00CD2984"/>
    <w:rsid w:val="00CD2AF7"/>
    <w:rsid w:val="00CD35E6"/>
    <w:rsid w:val="00CD3E99"/>
    <w:rsid w:val="00CD4494"/>
    <w:rsid w:val="00CD6488"/>
    <w:rsid w:val="00CE1F49"/>
    <w:rsid w:val="00CE2EC1"/>
    <w:rsid w:val="00CF0B9B"/>
    <w:rsid w:val="00CF1548"/>
    <w:rsid w:val="00CF1E29"/>
    <w:rsid w:val="00CF1F06"/>
    <w:rsid w:val="00CF2E2C"/>
    <w:rsid w:val="00CF3337"/>
    <w:rsid w:val="00CF52BC"/>
    <w:rsid w:val="00CF5661"/>
    <w:rsid w:val="00CF5B20"/>
    <w:rsid w:val="00D00908"/>
    <w:rsid w:val="00D00FAA"/>
    <w:rsid w:val="00D02B9B"/>
    <w:rsid w:val="00D02D8B"/>
    <w:rsid w:val="00D030D5"/>
    <w:rsid w:val="00D05A75"/>
    <w:rsid w:val="00D06875"/>
    <w:rsid w:val="00D06BD1"/>
    <w:rsid w:val="00D12C42"/>
    <w:rsid w:val="00D13F30"/>
    <w:rsid w:val="00D146B7"/>
    <w:rsid w:val="00D16C63"/>
    <w:rsid w:val="00D2153C"/>
    <w:rsid w:val="00D24201"/>
    <w:rsid w:val="00D25BF4"/>
    <w:rsid w:val="00D27EDD"/>
    <w:rsid w:val="00D336E4"/>
    <w:rsid w:val="00D34435"/>
    <w:rsid w:val="00D34471"/>
    <w:rsid w:val="00D3650D"/>
    <w:rsid w:val="00D36B89"/>
    <w:rsid w:val="00D424F8"/>
    <w:rsid w:val="00D42CE0"/>
    <w:rsid w:val="00D43A21"/>
    <w:rsid w:val="00D43CA5"/>
    <w:rsid w:val="00D4489C"/>
    <w:rsid w:val="00D459D7"/>
    <w:rsid w:val="00D47DE7"/>
    <w:rsid w:val="00D505E5"/>
    <w:rsid w:val="00D52E01"/>
    <w:rsid w:val="00D53110"/>
    <w:rsid w:val="00D551DA"/>
    <w:rsid w:val="00D620E6"/>
    <w:rsid w:val="00D63417"/>
    <w:rsid w:val="00D66930"/>
    <w:rsid w:val="00D70E43"/>
    <w:rsid w:val="00D752EB"/>
    <w:rsid w:val="00D769AC"/>
    <w:rsid w:val="00D7798A"/>
    <w:rsid w:val="00D80CDA"/>
    <w:rsid w:val="00D82047"/>
    <w:rsid w:val="00D9143C"/>
    <w:rsid w:val="00D9224E"/>
    <w:rsid w:val="00D92B60"/>
    <w:rsid w:val="00D93BB6"/>
    <w:rsid w:val="00D9560E"/>
    <w:rsid w:val="00DA1F48"/>
    <w:rsid w:val="00DA7924"/>
    <w:rsid w:val="00DA7961"/>
    <w:rsid w:val="00DA7CA0"/>
    <w:rsid w:val="00DB0121"/>
    <w:rsid w:val="00DB38DB"/>
    <w:rsid w:val="00DB3907"/>
    <w:rsid w:val="00DB5B1D"/>
    <w:rsid w:val="00DC0233"/>
    <w:rsid w:val="00DC1B83"/>
    <w:rsid w:val="00DC32F8"/>
    <w:rsid w:val="00DC5C09"/>
    <w:rsid w:val="00DC6CAF"/>
    <w:rsid w:val="00DC70C3"/>
    <w:rsid w:val="00DD18D7"/>
    <w:rsid w:val="00DD43E7"/>
    <w:rsid w:val="00DD4C29"/>
    <w:rsid w:val="00DE0198"/>
    <w:rsid w:val="00DE2561"/>
    <w:rsid w:val="00DE3133"/>
    <w:rsid w:val="00DE3460"/>
    <w:rsid w:val="00DE3BDE"/>
    <w:rsid w:val="00DE4CBA"/>
    <w:rsid w:val="00DE5E48"/>
    <w:rsid w:val="00DE758C"/>
    <w:rsid w:val="00DE7A72"/>
    <w:rsid w:val="00DF00B8"/>
    <w:rsid w:val="00DF0FC7"/>
    <w:rsid w:val="00DF109C"/>
    <w:rsid w:val="00DF4CE3"/>
    <w:rsid w:val="00DF6E58"/>
    <w:rsid w:val="00E00C38"/>
    <w:rsid w:val="00E024CA"/>
    <w:rsid w:val="00E037E3"/>
    <w:rsid w:val="00E04EB4"/>
    <w:rsid w:val="00E11D97"/>
    <w:rsid w:val="00E156E2"/>
    <w:rsid w:val="00E16207"/>
    <w:rsid w:val="00E2122B"/>
    <w:rsid w:val="00E229B3"/>
    <w:rsid w:val="00E25682"/>
    <w:rsid w:val="00E26449"/>
    <w:rsid w:val="00E31312"/>
    <w:rsid w:val="00E3328A"/>
    <w:rsid w:val="00E358C4"/>
    <w:rsid w:val="00E360F2"/>
    <w:rsid w:val="00E36530"/>
    <w:rsid w:val="00E4112D"/>
    <w:rsid w:val="00E41739"/>
    <w:rsid w:val="00E418ED"/>
    <w:rsid w:val="00E41C70"/>
    <w:rsid w:val="00E424D2"/>
    <w:rsid w:val="00E436DD"/>
    <w:rsid w:val="00E439A6"/>
    <w:rsid w:val="00E45D0F"/>
    <w:rsid w:val="00E4656C"/>
    <w:rsid w:val="00E46833"/>
    <w:rsid w:val="00E46B90"/>
    <w:rsid w:val="00E47948"/>
    <w:rsid w:val="00E5193A"/>
    <w:rsid w:val="00E523A7"/>
    <w:rsid w:val="00E523B0"/>
    <w:rsid w:val="00E524BE"/>
    <w:rsid w:val="00E53208"/>
    <w:rsid w:val="00E543AB"/>
    <w:rsid w:val="00E550E3"/>
    <w:rsid w:val="00E6412D"/>
    <w:rsid w:val="00E64EB9"/>
    <w:rsid w:val="00E665B0"/>
    <w:rsid w:val="00E7171D"/>
    <w:rsid w:val="00E719A0"/>
    <w:rsid w:val="00E722D6"/>
    <w:rsid w:val="00E74A1A"/>
    <w:rsid w:val="00E74CC6"/>
    <w:rsid w:val="00E814EF"/>
    <w:rsid w:val="00E81D46"/>
    <w:rsid w:val="00E82E35"/>
    <w:rsid w:val="00E82EB2"/>
    <w:rsid w:val="00E85F9E"/>
    <w:rsid w:val="00E87468"/>
    <w:rsid w:val="00E874B9"/>
    <w:rsid w:val="00E902E0"/>
    <w:rsid w:val="00E90BE0"/>
    <w:rsid w:val="00E921B4"/>
    <w:rsid w:val="00E93E43"/>
    <w:rsid w:val="00E93F14"/>
    <w:rsid w:val="00E94451"/>
    <w:rsid w:val="00E95123"/>
    <w:rsid w:val="00E9662A"/>
    <w:rsid w:val="00E97D53"/>
    <w:rsid w:val="00EA48F6"/>
    <w:rsid w:val="00EA4CA9"/>
    <w:rsid w:val="00EA7064"/>
    <w:rsid w:val="00EA7197"/>
    <w:rsid w:val="00EB1021"/>
    <w:rsid w:val="00EB12D8"/>
    <w:rsid w:val="00EB2F44"/>
    <w:rsid w:val="00EB3FA6"/>
    <w:rsid w:val="00EB57B9"/>
    <w:rsid w:val="00EB6EFA"/>
    <w:rsid w:val="00EC2563"/>
    <w:rsid w:val="00EC25AF"/>
    <w:rsid w:val="00ED1463"/>
    <w:rsid w:val="00ED3CBE"/>
    <w:rsid w:val="00ED4268"/>
    <w:rsid w:val="00ED63D7"/>
    <w:rsid w:val="00EE32B4"/>
    <w:rsid w:val="00EE39A5"/>
    <w:rsid w:val="00EE3A8F"/>
    <w:rsid w:val="00EE617F"/>
    <w:rsid w:val="00EE7441"/>
    <w:rsid w:val="00EF0F5B"/>
    <w:rsid w:val="00EF1061"/>
    <w:rsid w:val="00EF2AA5"/>
    <w:rsid w:val="00EF3E26"/>
    <w:rsid w:val="00EF5545"/>
    <w:rsid w:val="00EF6A62"/>
    <w:rsid w:val="00F00735"/>
    <w:rsid w:val="00F019B1"/>
    <w:rsid w:val="00F054C4"/>
    <w:rsid w:val="00F07789"/>
    <w:rsid w:val="00F07A6C"/>
    <w:rsid w:val="00F10151"/>
    <w:rsid w:val="00F10403"/>
    <w:rsid w:val="00F124E9"/>
    <w:rsid w:val="00F145AC"/>
    <w:rsid w:val="00F14CC1"/>
    <w:rsid w:val="00F1690A"/>
    <w:rsid w:val="00F22718"/>
    <w:rsid w:val="00F23585"/>
    <w:rsid w:val="00F24B26"/>
    <w:rsid w:val="00F30775"/>
    <w:rsid w:val="00F30AC4"/>
    <w:rsid w:val="00F3190F"/>
    <w:rsid w:val="00F32717"/>
    <w:rsid w:val="00F339E3"/>
    <w:rsid w:val="00F342EF"/>
    <w:rsid w:val="00F350EB"/>
    <w:rsid w:val="00F358CD"/>
    <w:rsid w:val="00F370BD"/>
    <w:rsid w:val="00F370F0"/>
    <w:rsid w:val="00F373E6"/>
    <w:rsid w:val="00F37806"/>
    <w:rsid w:val="00F41367"/>
    <w:rsid w:val="00F429CB"/>
    <w:rsid w:val="00F449E1"/>
    <w:rsid w:val="00F44F5E"/>
    <w:rsid w:val="00F463A4"/>
    <w:rsid w:val="00F47246"/>
    <w:rsid w:val="00F558F8"/>
    <w:rsid w:val="00F566E4"/>
    <w:rsid w:val="00F57AAC"/>
    <w:rsid w:val="00F60AE4"/>
    <w:rsid w:val="00F61AC4"/>
    <w:rsid w:val="00F61C53"/>
    <w:rsid w:val="00F622DB"/>
    <w:rsid w:val="00F62315"/>
    <w:rsid w:val="00F733D5"/>
    <w:rsid w:val="00F734A7"/>
    <w:rsid w:val="00F73D2E"/>
    <w:rsid w:val="00F74C05"/>
    <w:rsid w:val="00F74C09"/>
    <w:rsid w:val="00F764EA"/>
    <w:rsid w:val="00F76850"/>
    <w:rsid w:val="00F81F76"/>
    <w:rsid w:val="00F84A17"/>
    <w:rsid w:val="00F86655"/>
    <w:rsid w:val="00F86880"/>
    <w:rsid w:val="00F90C04"/>
    <w:rsid w:val="00F92B63"/>
    <w:rsid w:val="00F92B8D"/>
    <w:rsid w:val="00F956AC"/>
    <w:rsid w:val="00F96BD4"/>
    <w:rsid w:val="00FA0DB5"/>
    <w:rsid w:val="00FA4127"/>
    <w:rsid w:val="00FA6050"/>
    <w:rsid w:val="00FA65BF"/>
    <w:rsid w:val="00FA6992"/>
    <w:rsid w:val="00FA7B36"/>
    <w:rsid w:val="00FA7B65"/>
    <w:rsid w:val="00FA7E8F"/>
    <w:rsid w:val="00FB15B6"/>
    <w:rsid w:val="00FB2533"/>
    <w:rsid w:val="00FB37CE"/>
    <w:rsid w:val="00FB3E07"/>
    <w:rsid w:val="00FB5186"/>
    <w:rsid w:val="00FB54E3"/>
    <w:rsid w:val="00FC3221"/>
    <w:rsid w:val="00FD12E7"/>
    <w:rsid w:val="00FD16E0"/>
    <w:rsid w:val="00FD3FDC"/>
    <w:rsid w:val="00FD402B"/>
    <w:rsid w:val="00FE1313"/>
    <w:rsid w:val="00FE1F7D"/>
    <w:rsid w:val="00FE25B3"/>
    <w:rsid w:val="00FE3084"/>
    <w:rsid w:val="00FE40E3"/>
    <w:rsid w:val="00FE4AA1"/>
    <w:rsid w:val="00FE5C1D"/>
    <w:rsid w:val="00FE6999"/>
    <w:rsid w:val="00FE7C1A"/>
    <w:rsid w:val="00FE7CED"/>
    <w:rsid w:val="00FF3532"/>
    <w:rsid w:val="00FF440A"/>
    <w:rsid w:val="00FF4924"/>
    <w:rsid w:val="00FF4ED0"/>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5FA65"/>
  <w15:docId w15:val="{7C27086C-DA7B-4BD3-AF99-B9F49028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A8F"/>
    <w:rPr>
      <w:rFonts w:ascii="Arial" w:hAnsi="Arial"/>
    </w:rPr>
  </w:style>
  <w:style w:type="paragraph" w:styleId="Heading1">
    <w:name w:val="heading 1"/>
    <w:basedOn w:val="Normal"/>
    <w:next w:val="Normal"/>
    <w:link w:val="Heading1Char"/>
    <w:uiPriority w:val="9"/>
    <w:qFormat/>
    <w:rsid w:val="00E229B3"/>
    <w:pPr>
      <w:keepNext/>
      <w:keepLines/>
      <w:spacing w:before="240"/>
      <w:outlineLvl w:val="0"/>
    </w:pPr>
    <w:rPr>
      <w:rFonts w:asciiTheme="minorHAnsi" w:eastAsiaTheme="majorEastAsia" w:hAnsiTheme="minorHAnsi"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39FD"/>
    <w:pPr>
      <w:tabs>
        <w:tab w:val="center" w:pos="4153"/>
        <w:tab w:val="right" w:pos="8306"/>
      </w:tabs>
    </w:pPr>
  </w:style>
  <w:style w:type="paragraph" w:styleId="Footer">
    <w:name w:val="footer"/>
    <w:basedOn w:val="Normal"/>
    <w:link w:val="FooterChar"/>
    <w:uiPriority w:val="99"/>
    <w:rsid w:val="005839FD"/>
    <w:pPr>
      <w:tabs>
        <w:tab w:val="center" w:pos="4153"/>
        <w:tab w:val="right" w:pos="8306"/>
      </w:tabs>
    </w:pPr>
  </w:style>
  <w:style w:type="character" w:styleId="FollowedHyperlink">
    <w:name w:val="FollowedHyperlink"/>
    <w:basedOn w:val="DefaultParagraphFont"/>
    <w:rsid w:val="00AC4F8B"/>
    <w:rPr>
      <w:color w:val="800080"/>
      <w:u w:val="single"/>
    </w:rPr>
  </w:style>
  <w:style w:type="table" w:styleId="TableGrid">
    <w:name w:val="Table Grid"/>
    <w:basedOn w:val="TableNormal"/>
    <w:rsid w:val="00BB3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6489A"/>
  </w:style>
  <w:style w:type="paragraph" w:styleId="ListParagraph">
    <w:name w:val="List Paragraph"/>
    <w:basedOn w:val="Normal"/>
    <w:uiPriority w:val="34"/>
    <w:qFormat/>
    <w:rsid w:val="00B919CF"/>
    <w:pPr>
      <w:spacing w:after="200" w:line="276" w:lineRule="auto"/>
      <w:ind w:left="720"/>
      <w:contextualSpacing/>
    </w:pPr>
    <w:rPr>
      <w:rFonts w:ascii="Calibri" w:eastAsia="Calibri" w:hAnsi="Calibri"/>
      <w:sz w:val="22"/>
      <w:szCs w:val="22"/>
      <w:lang w:eastAsia="en-US"/>
    </w:rPr>
  </w:style>
  <w:style w:type="paragraph" w:styleId="NoSpacing">
    <w:name w:val="No Spacing"/>
    <w:uiPriority w:val="1"/>
    <w:qFormat/>
    <w:rsid w:val="0055620E"/>
    <w:rPr>
      <w:rFonts w:ascii="Arial" w:hAnsi="Arial"/>
    </w:rPr>
  </w:style>
  <w:style w:type="table" w:customStyle="1" w:styleId="TableGrid1">
    <w:name w:val="Table Grid1"/>
    <w:basedOn w:val="TableNormal"/>
    <w:next w:val="TableGrid"/>
    <w:uiPriority w:val="59"/>
    <w:rsid w:val="0075559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6BCA"/>
    <w:rPr>
      <w:rFonts w:ascii="Tahoma" w:hAnsi="Tahoma" w:cs="Tahoma"/>
      <w:sz w:val="16"/>
      <w:szCs w:val="16"/>
    </w:rPr>
  </w:style>
  <w:style w:type="character" w:customStyle="1" w:styleId="BalloonTextChar">
    <w:name w:val="Balloon Text Char"/>
    <w:basedOn w:val="DefaultParagraphFont"/>
    <w:link w:val="BalloonText"/>
    <w:uiPriority w:val="99"/>
    <w:semiHidden/>
    <w:rsid w:val="00336BCA"/>
    <w:rPr>
      <w:rFonts w:ascii="Tahoma" w:hAnsi="Tahoma" w:cs="Tahoma"/>
      <w:sz w:val="16"/>
      <w:szCs w:val="16"/>
    </w:rPr>
  </w:style>
  <w:style w:type="character" w:styleId="Hyperlink">
    <w:name w:val="Hyperlink"/>
    <w:basedOn w:val="DefaultParagraphFont"/>
    <w:uiPriority w:val="99"/>
    <w:unhideWhenUsed/>
    <w:rsid w:val="00826EB2"/>
    <w:rPr>
      <w:color w:val="0000FF" w:themeColor="hyperlink"/>
      <w:u w:val="single"/>
    </w:rPr>
  </w:style>
  <w:style w:type="character" w:styleId="CommentReference">
    <w:name w:val="annotation reference"/>
    <w:basedOn w:val="DefaultParagraphFont"/>
    <w:uiPriority w:val="99"/>
    <w:semiHidden/>
    <w:unhideWhenUsed/>
    <w:rsid w:val="00DA7961"/>
    <w:rPr>
      <w:sz w:val="16"/>
      <w:szCs w:val="16"/>
    </w:rPr>
  </w:style>
  <w:style w:type="paragraph" w:styleId="CommentText">
    <w:name w:val="annotation text"/>
    <w:basedOn w:val="Normal"/>
    <w:link w:val="CommentTextChar"/>
    <w:uiPriority w:val="99"/>
    <w:semiHidden/>
    <w:unhideWhenUsed/>
    <w:rsid w:val="00DA7961"/>
  </w:style>
  <w:style w:type="character" w:customStyle="1" w:styleId="CommentTextChar">
    <w:name w:val="Comment Text Char"/>
    <w:basedOn w:val="DefaultParagraphFont"/>
    <w:link w:val="CommentText"/>
    <w:uiPriority w:val="99"/>
    <w:semiHidden/>
    <w:rsid w:val="00DA7961"/>
    <w:rPr>
      <w:rFonts w:ascii="Arial" w:hAnsi="Arial"/>
    </w:rPr>
  </w:style>
  <w:style w:type="paragraph" w:styleId="CommentSubject">
    <w:name w:val="annotation subject"/>
    <w:basedOn w:val="CommentText"/>
    <w:next w:val="CommentText"/>
    <w:link w:val="CommentSubjectChar"/>
    <w:uiPriority w:val="99"/>
    <w:semiHidden/>
    <w:unhideWhenUsed/>
    <w:rsid w:val="00DA7961"/>
    <w:rPr>
      <w:b/>
      <w:bCs/>
    </w:rPr>
  </w:style>
  <w:style w:type="character" w:customStyle="1" w:styleId="CommentSubjectChar">
    <w:name w:val="Comment Subject Char"/>
    <w:basedOn w:val="CommentTextChar"/>
    <w:link w:val="CommentSubject"/>
    <w:uiPriority w:val="99"/>
    <w:semiHidden/>
    <w:rsid w:val="00DA7961"/>
    <w:rPr>
      <w:rFonts w:ascii="Arial" w:hAnsi="Arial"/>
      <w:b/>
      <w:bCs/>
    </w:rPr>
  </w:style>
  <w:style w:type="character" w:styleId="PlaceholderText">
    <w:name w:val="Placeholder Text"/>
    <w:basedOn w:val="DefaultParagraphFont"/>
    <w:uiPriority w:val="99"/>
    <w:semiHidden/>
    <w:rsid w:val="009757AA"/>
    <w:rPr>
      <w:color w:val="808080"/>
    </w:rPr>
  </w:style>
  <w:style w:type="character" w:customStyle="1" w:styleId="FooterChar">
    <w:name w:val="Footer Char"/>
    <w:basedOn w:val="DefaultParagraphFont"/>
    <w:link w:val="Footer"/>
    <w:uiPriority w:val="99"/>
    <w:rsid w:val="00BA3F96"/>
    <w:rPr>
      <w:rFonts w:ascii="Arial" w:hAnsi="Arial"/>
    </w:rPr>
  </w:style>
  <w:style w:type="table" w:customStyle="1" w:styleId="TableGrid2">
    <w:name w:val="Table Grid2"/>
    <w:basedOn w:val="TableNormal"/>
    <w:next w:val="TableGrid"/>
    <w:uiPriority w:val="59"/>
    <w:rsid w:val="0069074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030D5"/>
    <w:rPr>
      <w:rFonts w:ascii="Arial" w:hAnsi="Arial"/>
    </w:rPr>
  </w:style>
  <w:style w:type="character" w:customStyle="1" w:styleId="HeaderChar">
    <w:name w:val="Header Char"/>
    <w:basedOn w:val="DefaultParagraphFont"/>
    <w:link w:val="Header"/>
    <w:uiPriority w:val="99"/>
    <w:rsid w:val="00195901"/>
    <w:rPr>
      <w:rFonts w:ascii="Arial" w:hAnsi="Arial"/>
    </w:rPr>
  </w:style>
  <w:style w:type="table" w:styleId="ListTable3">
    <w:name w:val="List Table 3"/>
    <w:basedOn w:val="TableNormal"/>
    <w:uiPriority w:val="48"/>
    <w:rsid w:val="00C71726"/>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191A48"/>
    <w:rPr>
      <w:color w:val="605E5C"/>
      <w:shd w:val="clear" w:color="auto" w:fill="E1DFDD"/>
    </w:rPr>
  </w:style>
  <w:style w:type="character" w:customStyle="1" w:styleId="Heading1Char">
    <w:name w:val="Heading 1 Char"/>
    <w:basedOn w:val="DefaultParagraphFont"/>
    <w:link w:val="Heading1"/>
    <w:uiPriority w:val="9"/>
    <w:rsid w:val="00E229B3"/>
    <w:rPr>
      <w:rFonts w:asciiTheme="minorHAnsi" w:eastAsiaTheme="majorEastAsia" w:hAnsiTheme="minorHAnsi" w:cstheme="majorBidi"/>
      <w:sz w:val="28"/>
      <w:szCs w:val="32"/>
    </w:rPr>
  </w:style>
  <w:style w:type="paragraph" w:styleId="TOCHeading">
    <w:name w:val="TOC Heading"/>
    <w:basedOn w:val="Heading1"/>
    <w:next w:val="Normal"/>
    <w:uiPriority w:val="39"/>
    <w:unhideWhenUsed/>
    <w:qFormat/>
    <w:rsid w:val="004A251F"/>
    <w:pPr>
      <w:spacing w:line="259" w:lineRule="auto"/>
      <w:outlineLvl w:val="9"/>
    </w:pPr>
    <w:rPr>
      <w:rFonts w:asciiTheme="majorHAnsi" w:hAnsiTheme="majorHAnsi"/>
      <w:color w:val="365F91" w:themeColor="accent1" w:themeShade="BF"/>
      <w:sz w:val="32"/>
      <w:lang w:val="en-US" w:eastAsia="en-US"/>
    </w:rPr>
  </w:style>
  <w:style w:type="paragraph" w:styleId="TOC1">
    <w:name w:val="toc 1"/>
    <w:basedOn w:val="Normal"/>
    <w:next w:val="Normal"/>
    <w:autoRedefine/>
    <w:uiPriority w:val="39"/>
    <w:unhideWhenUsed/>
    <w:rsid w:val="00017A1F"/>
    <w:pPr>
      <w:tabs>
        <w:tab w:val="right" w:leader="dot" w:pos="9016"/>
      </w:tabs>
      <w:spacing w:after="100"/>
    </w:pPr>
    <w:rPr>
      <w:b/>
      <w:bCs/>
      <w:noProof/>
    </w:rPr>
  </w:style>
  <w:style w:type="character" w:styleId="SubtleEmphasis">
    <w:name w:val="Subtle Emphasis"/>
    <w:basedOn w:val="DefaultParagraphFont"/>
    <w:uiPriority w:val="19"/>
    <w:qFormat/>
    <w:rsid w:val="00002819"/>
    <w:rPr>
      <w:i/>
      <w:iCs/>
      <w:color w:val="404040" w:themeColor="text1" w:themeTint="BF"/>
    </w:rPr>
  </w:style>
  <w:style w:type="paragraph" w:customStyle="1" w:styleId="Default">
    <w:name w:val="Default"/>
    <w:rsid w:val="00751F5B"/>
    <w:pPr>
      <w:autoSpaceDE w:val="0"/>
      <w:autoSpaceDN w:val="0"/>
      <w:adjustRightInd w:val="0"/>
    </w:pPr>
    <w:rPr>
      <w:rFonts w:ascii="Calibri" w:hAnsi="Calibri" w:cs="Calibri"/>
      <w:color w:val="000000"/>
      <w:sz w:val="24"/>
      <w:szCs w:val="24"/>
    </w:rPr>
  </w:style>
  <w:style w:type="paragraph" w:styleId="Subtitle">
    <w:name w:val="Subtitle"/>
    <w:basedOn w:val="Normal"/>
    <w:next w:val="Normal"/>
    <w:link w:val="SubtitleChar"/>
    <w:uiPriority w:val="11"/>
    <w:qFormat/>
    <w:rsid w:val="00162CD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62CD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2327">
      <w:bodyDiv w:val="1"/>
      <w:marLeft w:val="0"/>
      <w:marRight w:val="0"/>
      <w:marTop w:val="0"/>
      <w:marBottom w:val="0"/>
      <w:divBdr>
        <w:top w:val="none" w:sz="0" w:space="0" w:color="auto"/>
        <w:left w:val="none" w:sz="0" w:space="0" w:color="auto"/>
        <w:bottom w:val="none" w:sz="0" w:space="0" w:color="auto"/>
        <w:right w:val="none" w:sz="0" w:space="0" w:color="auto"/>
      </w:divBdr>
    </w:div>
    <w:div w:id="34939261">
      <w:bodyDiv w:val="1"/>
      <w:marLeft w:val="0"/>
      <w:marRight w:val="0"/>
      <w:marTop w:val="75"/>
      <w:marBottom w:val="0"/>
      <w:divBdr>
        <w:top w:val="none" w:sz="0" w:space="0" w:color="auto"/>
        <w:left w:val="none" w:sz="0" w:space="0" w:color="auto"/>
        <w:bottom w:val="none" w:sz="0" w:space="0" w:color="auto"/>
        <w:right w:val="none" w:sz="0" w:space="0" w:color="auto"/>
      </w:divBdr>
      <w:divsChild>
        <w:div w:id="391928928">
          <w:marLeft w:val="0"/>
          <w:marRight w:val="0"/>
          <w:marTop w:val="0"/>
          <w:marBottom w:val="0"/>
          <w:divBdr>
            <w:top w:val="none" w:sz="0" w:space="0" w:color="auto"/>
            <w:left w:val="none" w:sz="0" w:space="0" w:color="auto"/>
            <w:bottom w:val="none" w:sz="0" w:space="0" w:color="auto"/>
            <w:right w:val="none" w:sz="0" w:space="0" w:color="auto"/>
          </w:divBdr>
          <w:divsChild>
            <w:div w:id="2129083577">
              <w:marLeft w:val="0"/>
              <w:marRight w:val="0"/>
              <w:marTop w:val="0"/>
              <w:marBottom w:val="45"/>
              <w:divBdr>
                <w:top w:val="single" w:sz="6" w:space="0" w:color="FAF0E2"/>
                <w:left w:val="single" w:sz="6" w:space="0" w:color="FAF0E2"/>
                <w:bottom w:val="single" w:sz="6" w:space="0" w:color="FAF0E2"/>
                <w:right w:val="single" w:sz="6" w:space="0" w:color="FAF0E2"/>
              </w:divBdr>
            </w:div>
          </w:divsChild>
        </w:div>
      </w:divsChild>
    </w:div>
    <w:div w:id="382367855">
      <w:bodyDiv w:val="1"/>
      <w:marLeft w:val="0"/>
      <w:marRight w:val="0"/>
      <w:marTop w:val="0"/>
      <w:marBottom w:val="0"/>
      <w:divBdr>
        <w:top w:val="none" w:sz="0" w:space="0" w:color="auto"/>
        <w:left w:val="none" w:sz="0" w:space="0" w:color="auto"/>
        <w:bottom w:val="none" w:sz="0" w:space="0" w:color="auto"/>
        <w:right w:val="none" w:sz="0" w:space="0" w:color="auto"/>
      </w:divBdr>
    </w:div>
    <w:div w:id="1070227225">
      <w:bodyDiv w:val="1"/>
      <w:marLeft w:val="0"/>
      <w:marRight w:val="0"/>
      <w:marTop w:val="0"/>
      <w:marBottom w:val="0"/>
      <w:divBdr>
        <w:top w:val="none" w:sz="0" w:space="0" w:color="auto"/>
        <w:left w:val="none" w:sz="0" w:space="0" w:color="auto"/>
        <w:bottom w:val="none" w:sz="0" w:space="0" w:color="auto"/>
        <w:right w:val="none" w:sz="0" w:space="0" w:color="auto"/>
      </w:divBdr>
    </w:div>
    <w:div w:id="1372807802">
      <w:bodyDiv w:val="1"/>
      <w:marLeft w:val="0"/>
      <w:marRight w:val="0"/>
      <w:marTop w:val="0"/>
      <w:marBottom w:val="0"/>
      <w:divBdr>
        <w:top w:val="none" w:sz="0" w:space="0" w:color="auto"/>
        <w:left w:val="none" w:sz="0" w:space="0" w:color="auto"/>
        <w:bottom w:val="none" w:sz="0" w:space="0" w:color="auto"/>
        <w:right w:val="none" w:sz="0" w:space="0" w:color="auto"/>
      </w:divBdr>
    </w:div>
    <w:div w:id="1396471155">
      <w:bodyDiv w:val="1"/>
      <w:marLeft w:val="0"/>
      <w:marRight w:val="0"/>
      <w:marTop w:val="0"/>
      <w:marBottom w:val="0"/>
      <w:divBdr>
        <w:top w:val="none" w:sz="0" w:space="0" w:color="auto"/>
        <w:left w:val="none" w:sz="0" w:space="0" w:color="auto"/>
        <w:bottom w:val="none" w:sz="0" w:space="0" w:color="auto"/>
        <w:right w:val="none" w:sz="0" w:space="0" w:color="auto"/>
      </w:divBdr>
    </w:div>
    <w:div w:id="1405756715">
      <w:bodyDiv w:val="1"/>
      <w:marLeft w:val="0"/>
      <w:marRight w:val="0"/>
      <w:marTop w:val="0"/>
      <w:marBottom w:val="0"/>
      <w:divBdr>
        <w:top w:val="none" w:sz="0" w:space="0" w:color="auto"/>
        <w:left w:val="none" w:sz="0" w:space="0" w:color="auto"/>
        <w:bottom w:val="none" w:sz="0" w:space="0" w:color="auto"/>
        <w:right w:val="none" w:sz="0" w:space="0" w:color="auto"/>
      </w:divBdr>
    </w:div>
    <w:div w:id="15901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ycle-shelters-direct2u.co.uk/" TargetMode="External"/><Relationship Id="rId18" Type="http://schemas.openxmlformats.org/officeDocument/2006/relationships/hyperlink" Target="https://www.bury.gov.uk/index.aspx?articleid=10762" TargetMode="External"/><Relationship Id="rId26" Type="http://schemas.openxmlformats.org/officeDocument/2006/relationships/hyperlink" Target="mailto:active.travel@tfgm.com" TargetMode="External"/><Relationship Id="rId3" Type="http://schemas.openxmlformats.org/officeDocument/2006/relationships/customXml" Target="../customXml/item3.xml"/><Relationship Id="rId21" Type="http://schemas.openxmlformats.org/officeDocument/2006/relationships/hyperlink" Target="http://www.salford.gov.uk/planning-permission.htm" TargetMode="External"/><Relationship Id="rId7" Type="http://schemas.openxmlformats.org/officeDocument/2006/relationships/webSettings" Target="webSettings.xml"/><Relationship Id="rId12" Type="http://schemas.openxmlformats.org/officeDocument/2006/relationships/hyperlink" Target="https://www.broxap.com/catalogsearch/result/?q=cycle&amp;search=products" TargetMode="External"/><Relationship Id="rId17" Type="http://schemas.openxmlformats.org/officeDocument/2006/relationships/hyperlink" Target="http://www.tameside.gov.uk/planning/business/faqs" TargetMode="External"/><Relationship Id="rId25" Type="http://schemas.openxmlformats.org/officeDocument/2006/relationships/hyperlink" Target="http://www.wigan.gov.uk/Resident/Planning-and-Building-Control/Planning/Do-I-need-planning-permission.aspx" TargetMode="External"/><Relationship Id="rId2" Type="http://schemas.openxmlformats.org/officeDocument/2006/relationships/customXml" Target="../customXml/item2.xml"/><Relationship Id="rId16" Type="http://schemas.openxmlformats.org/officeDocument/2006/relationships/hyperlink" Target="http://www.bolton.gov.uk/website/pages/Planning.aspx" TargetMode="External"/><Relationship Id="rId20" Type="http://schemas.openxmlformats.org/officeDocument/2006/relationships/hyperlink" Target="http://www.manchester.gov.uk/info/200074/planning/5865/planning/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yclehoop.com/" TargetMode="External"/><Relationship Id="rId24" Type="http://schemas.openxmlformats.org/officeDocument/2006/relationships/hyperlink" Target="https://www.rochdale.gov.uk/planning-permission-building-regulations" TargetMode="External"/><Relationship Id="rId5" Type="http://schemas.openxmlformats.org/officeDocument/2006/relationships/styles" Target="styles.xml"/><Relationship Id="rId15" Type="http://schemas.openxmlformats.org/officeDocument/2006/relationships/hyperlink" Target="https://www.legislation.gov.uk/ukpga/2022/23/enacted" TargetMode="External"/><Relationship Id="rId23" Type="http://schemas.openxmlformats.org/officeDocument/2006/relationships/hyperlink" Target="https://www.stockport.gov.uk/topic/planning" TargetMode="External"/><Relationship Id="rId28" Type="http://schemas.openxmlformats.org/officeDocument/2006/relationships/header" Target="header1.xml"/><Relationship Id="rId10" Type="http://schemas.openxmlformats.org/officeDocument/2006/relationships/hyperlink" Target="mailto:Active.travel@tfgm.com" TargetMode="External"/><Relationship Id="rId19" Type="http://schemas.openxmlformats.org/officeDocument/2006/relationships/hyperlink" Target="http://www.trafford.gov.uk/planning/planning.aspx"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lco.co.uk/products/cycle-parking/" TargetMode="External"/><Relationship Id="rId22" Type="http://schemas.openxmlformats.org/officeDocument/2006/relationships/hyperlink" Target="http://www.oldham.gov.uk/info/200399/apply_for_planning_permission/747/apply/2" TargetMode="External"/><Relationship Id="rId27" Type="http://schemas.openxmlformats.org/officeDocument/2006/relationships/hyperlink" Target="mailto:active.travel@tfgm.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01D9FEE0DA40428361825C3E51E250" ma:contentTypeVersion="17" ma:contentTypeDescription="Create a new document." ma:contentTypeScope="" ma:versionID="9682d46752d95dc236ba66b60298df52">
  <xsd:schema xmlns:xsd="http://www.w3.org/2001/XMLSchema" xmlns:xs="http://www.w3.org/2001/XMLSchema" xmlns:p="http://schemas.microsoft.com/office/2006/metadata/properties" xmlns:ns2="3fae4d54-fa66-4f69-a0ef-057e6bedd886" xmlns:ns3="df2b7216-233b-401c-9e04-f0f47973a2c9" targetNamespace="http://schemas.microsoft.com/office/2006/metadata/properties" ma:root="true" ma:fieldsID="561fd1f5bf7fee3f0621800ff691ead7" ns2:_="" ns3:_="">
    <xsd:import namespace="3fae4d54-fa66-4f69-a0ef-057e6bedd886"/>
    <xsd:import namespace="df2b7216-233b-401c-9e04-f0f47973a2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e4d54-fa66-4f69-a0ef-057e6bedd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7f2d43-4c51-4591-8d14-b2c54a7918c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b7216-233b-401c-9e04-f0f47973a2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b23292-031b-47bc-8c2a-ca44a356e8d5}" ma:internalName="TaxCatchAll" ma:showField="CatchAllData" ma:web="df2b7216-233b-401c-9e04-f0f47973a2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1CD9D-349F-4E37-AE54-33FC3A9E21F0}">
  <ds:schemaRefs>
    <ds:schemaRef ds:uri="http://schemas.openxmlformats.org/officeDocument/2006/bibliography"/>
  </ds:schemaRefs>
</ds:datastoreItem>
</file>

<file path=customXml/itemProps2.xml><?xml version="1.0" encoding="utf-8"?>
<ds:datastoreItem xmlns:ds="http://schemas.openxmlformats.org/officeDocument/2006/customXml" ds:itemID="{D12F85BA-AFFB-42B5-A806-B4DB9093FC87}">
  <ds:schemaRefs>
    <ds:schemaRef ds:uri="http://schemas.microsoft.com/sharepoint/v3/contenttype/forms"/>
  </ds:schemaRefs>
</ds:datastoreItem>
</file>

<file path=customXml/itemProps3.xml><?xml version="1.0" encoding="utf-8"?>
<ds:datastoreItem xmlns:ds="http://schemas.openxmlformats.org/officeDocument/2006/customXml" ds:itemID="{EFD0C0A9-64AC-4CDD-AA03-49A5F0133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e4d54-fa66-4f69-a0ef-057e6bedd886"/>
    <ds:schemaRef ds:uri="df2b7216-233b-401c-9e04-f0f47973a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9</Pages>
  <Words>2676</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 Cycle Parking using Cycle Exeter match funding</vt:lpstr>
    </vt:vector>
  </TitlesOfParts>
  <Company>TfGM</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Cycle Parking using Cycle Exeter match funding</dc:title>
  <dc:creator>Leigh McLaughlin</dc:creator>
  <cp:lastModifiedBy>Alice Carter</cp:lastModifiedBy>
  <cp:revision>164</cp:revision>
  <cp:lastPrinted>2016-05-26T14:34:00Z</cp:lastPrinted>
  <dcterms:created xsi:type="dcterms:W3CDTF">2021-11-23T08:59:00Z</dcterms:created>
  <dcterms:modified xsi:type="dcterms:W3CDTF">2023-09-27T10:49:00Z</dcterms:modified>
</cp:coreProperties>
</file>